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A804" w14:textId="0611B76C" w:rsidR="001F787C" w:rsidRPr="00D325C3" w:rsidRDefault="00924891" w:rsidP="00F24854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 w:rsidRPr="00D325C3">
        <w:rPr>
          <w:rFonts w:asciiTheme="minorBidi" w:hAnsiTheme="minorBidi"/>
          <w:b/>
          <w:bCs/>
        </w:rPr>
        <w:t>3GPP TSG RAN1 WG1 #124</w:t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  <w:t>R1-</w:t>
      </w:r>
      <w:r w:rsidR="00F24854" w:rsidRPr="00F24854">
        <w:rPr>
          <w:rFonts w:asciiTheme="minorBidi" w:hAnsiTheme="minorBidi"/>
          <w:b/>
          <w:bCs/>
        </w:rPr>
        <w:t>260128</w:t>
      </w:r>
      <w:r w:rsidR="00F24854">
        <w:rPr>
          <w:rFonts w:asciiTheme="minorBidi" w:hAnsiTheme="minorBidi"/>
          <w:b/>
          <w:bCs/>
        </w:rPr>
        <w:t>6</w:t>
      </w:r>
    </w:p>
    <w:p w14:paraId="4F2AC0C8" w14:textId="34AC2871" w:rsidR="00924891" w:rsidRPr="00D325C3" w:rsidRDefault="00924891" w:rsidP="00D325C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 w:rsidRPr="00D325C3">
        <w:rPr>
          <w:rFonts w:asciiTheme="minorBidi" w:hAnsiTheme="minorBidi"/>
          <w:b/>
          <w:bCs/>
        </w:rPr>
        <w:t>Gothenburg, Sweden, Feb. 9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—13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, 2026</w:t>
      </w:r>
    </w:p>
    <w:p w14:paraId="5B503257" w14:textId="77777777" w:rsidR="00D325C3" w:rsidRPr="00D325C3" w:rsidRDefault="00D325C3" w:rsidP="00D325C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sz w:val="20"/>
          <w:szCs w:val="20"/>
        </w:rPr>
      </w:pPr>
    </w:p>
    <w:p w14:paraId="6DCC3BE3" w14:textId="5CAD1F37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Agenda Item: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10.6.1.</w:t>
      </w:r>
      <w:r w:rsidR="001321F8">
        <w:rPr>
          <w:rFonts w:asciiTheme="minorBidi" w:hAnsiTheme="minorBidi"/>
          <w:b/>
          <w:bCs/>
          <w:sz w:val="20"/>
          <w:szCs w:val="20"/>
        </w:rPr>
        <w:t>2</w:t>
      </w:r>
    </w:p>
    <w:p w14:paraId="4E4369CA" w14:textId="4B0C4772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Title: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 xml:space="preserve">DL WUS </w:t>
      </w:r>
      <w:r w:rsidR="001321F8">
        <w:rPr>
          <w:rFonts w:asciiTheme="minorBidi" w:hAnsiTheme="minorBidi"/>
          <w:b/>
          <w:bCs/>
          <w:sz w:val="20"/>
          <w:szCs w:val="20"/>
        </w:rPr>
        <w:t>Operation</w:t>
      </w:r>
    </w:p>
    <w:p w14:paraId="2B30A5D9" w14:textId="0065AAB1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Source: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Qualcomm Incorporated</w:t>
      </w:r>
    </w:p>
    <w:p w14:paraId="13106B91" w14:textId="6B0FA32B" w:rsidR="00924891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Document for: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Discussion/Decision</w:t>
      </w:r>
    </w:p>
    <w:p w14:paraId="0A857117" w14:textId="77777777" w:rsidR="00D325C3" w:rsidRDefault="00D325C3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</w:p>
    <w:p w14:paraId="5BA3E7BB" w14:textId="7D3BA14E" w:rsidR="00D325C3" w:rsidRDefault="00D325C3" w:rsidP="00D325C3">
      <w:pPr>
        <w:pStyle w:val="Heading1"/>
      </w:pPr>
      <w:r>
        <w:t>Introduction</w:t>
      </w:r>
    </w:p>
    <w:p w14:paraId="52E42B7C" w14:textId="6F0C6157" w:rsidR="00BB0907" w:rsidRDefault="007865AE" w:rsidP="00BB0907">
      <w:r>
        <w:t>RAN1 agreed</w:t>
      </w:r>
      <w:r w:rsidR="003F46CB">
        <w:t xml:space="preserve"> to study </w:t>
      </w:r>
      <w:r w:rsidR="00D75FC5">
        <w:t>a DL wake-up signal and its operation</w:t>
      </w:r>
      <w:r w:rsidR="00D51BE2">
        <w:t xml:space="preserve"> for 6GR</w:t>
      </w:r>
      <w:r w:rsidR="004057BD">
        <w:t xml:space="preserve"> </w:t>
      </w:r>
      <w:r w:rsidR="004057BD">
        <w:fldChar w:fldCharType="begin"/>
      </w:r>
      <w:r w:rsidR="004057BD">
        <w:instrText xml:space="preserve"> REF _Ref219879613 \r \h </w:instrText>
      </w:r>
      <w:r w:rsidR="004057BD">
        <w:fldChar w:fldCharType="separate"/>
      </w:r>
      <w:r w:rsidR="00EB1913">
        <w:rPr>
          <w:cs/>
        </w:rPr>
        <w:t>‎</w:t>
      </w:r>
      <w:r w:rsidR="00EB1913">
        <w:t>[1]</w:t>
      </w:r>
      <w:r w:rsidR="004057BD">
        <w:fldChar w:fldCharType="end"/>
      </w:r>
      <w:r w:rsidR="00D75F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7CE6" w14:paraId="73676385" w14:textId="77777777" w:rsidTr="00D57CE6">
        <w:tc>
          <w:tcPr>
            <w:tcW w:w="9350" w:type="dxa"/>
          </w:tcPr>
          <w:p w14:paraId="17841127" w14:textId="77777777" w:rsidR="009D55B4" w:rsidRPr="004A1F28" w:rsidRDefault="009D55B4" w:rsidP="009D55B4">
            <w:pPr>
              <w:pStyle w:val="Agreement"/>
              <w:rPr>
                <w:highlight w:val="green"/>
              </w:rPr>
            </w:pPr>
            <w:r w:rsidRPr="004A1F28">
              <w:rPr>
                <w:rFonts w:hint="eastAsia"/>
                <w:highlight w:val="green"/>
              </w:rPr>
              <w:t>Agreement</w:t>
            </w:r>
          </w:p>
          <w:p w14:paraId="4092C3E2" w14:textId="77777777" w:rsidR="009D55B4" w:rsidRPr="00D437F3" w:rsidRDefault="009D55B4" w:rsidP="009D55B4">
            <w:pPr>
              <w:tabs>
                <w:tab w:val="left" w:pos="0"/>
              </w:tabs>
              <w:spacing w:line="254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</w:rPr>
              <w:t>Study and evaluate DL WUS of OFDM based sequence and corresponding mechanism</w:t>
            </w: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 xml:space="preserve"> for 6GR EE improvement, regarding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at least </w:t>
            </w:r>
            <w:r w:rsidRPr="00D437F3">
              <w:rPr>
                <w:rFonts w:asciiTheme="majorBidi" w:hAnsiTheme="majorBidi" w:cstheme="majorBidi"/>
              </w:rPr>
              <w:t>the following aspects:</w:t>
            </w:r>
          </w:p>
          <w:p w14:paraId="59719037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</w:rPr>
              <w:t xml:space="preserve">Coverage target for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DL </w:t>
            </w:r>
            <w:r w:rsidRPr="00D437F3">
              <w:rPr>
                <w:rFonts w:asciiTheme="majorBidi" w:hAnsiTheme="majorBidi" w:cstheme="majorBidi"/>
              </w:rPr>
              <w:t>WUS (e.g., same as PDCCH, common sync signal, or other)</w:t>
            </w:r>
          </w:p>
          <w:p w14:paraId="74B66305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M</w:t>
            </w:r>
            <w:r w:rsidRPr="00D437F3">
              <w:rPr>
                <w:rFonts w:asciiTheme="majorBidi" w:hAnsiTheme="majorBidi" w:cstheme="majorBidi"/>
              </w:rPr>
              <w:t>easurements and/or synchronization.</w:t>
            </w:r>
          </w:p>
          <w:p w14:paraId="1401BD3E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>ystem overhead and network energy consumption/U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E energy saving </w:t>
            </w:r>
            <w:r w:rsidRPr="00D437F3">
              <w:rPr>
                <w:rFonts w:asciiTheme="majorBidi" w:hAnsiTheme="majorBidi" w:cstheme="majorBidi"/>
              </w:rPr>
              <w:t>for UE operation with the DL WUS.</w:t>
            </w:r>
          </w:p>
          <w:p w14:paraId="21C5A1E8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RRC states</w:t>
            </w:r>
          </w:p>
          <w:p w14:paraId="44F7D9B2" w14:textId="2EACBC45" w:rsidR="00D57CE6" w:rsidRPr="009D55B4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Other functionalities</w:t>
            </w:r>
          </w:p>
        </w:tc>
      </w:tr>
    </w:tbl>
    <w:p w14:paraId="7C6A6726" w14:textId="35A3AFDB" w:rsidR="00D51BE2" w:rsidRDefault="00D51BE2" w:rsidP="00BB0907"/>
    <w:p w14:paraId="253AE376" w14:textId="19D7AA85" w:rsidR="00B36941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In this contribution, we study the operation of an OFDM</w:t>
      </w:r>
      <w:r w:rsidRPr="00066ABB">
        <w:rPr>
          <w:rFonts w:eastAsia="Times New Roman"/>
        </w:rPr>
        <w:noBreakHyphen/>
        <w:t xml:space="preserve">based DL WUS for 6GR, with a focus on practical deployment aspects and </w:t>
      </w:r>
      <w:r w:rsidR="005554D6">
        <w:rPr>
          <w:rFonts w:eastAsia="Times New Roman"/>
        </w:rPr>
        <w:t xml:space="preserve">discuss the </w:t>
      </w:r>
      <w:r w:rsidRPr="00066ABB">
        <w:rPr>
          <w:rFonts w:eastAsia="Times New Roman"/>
        </w:rPr>
        <w:t>interaction with existing and evolving power</w:t>
      </w:r>
      <w:r w:rsidRPr="00066ABB">
        <w:rPr>
          <w:rFonts w:eastAsia="Times New Roman"/>
        </w:rPr>
        <w:noBreakHyphen/>
        <w:t xml:space="preserve">saving mechanisms. </w:t>
      </w:r>
      <w:proofErr w:type="gramStart"/>
      <w:r w:rsidRPr="00066ABB">
        <w:rPr>
          <w:rFonts w:eastAsia="Times New Roman"/>
        </w:rPr>
        <w:t>In particular, we</w:t>
      </w:r>
      <w:proofErr w:type="gramEnd"/>
      <w:r w:rsidRPr="00066ABB">
        <w:rPr>
          <w:rFonts w:eastAsia="Times New Roman"/>
        </w:rPr>
        <w:t xml:space="preserve"> discuss DL WUS operation in different RRC states, including IDLE and CONNECTED mode, and analyze its relationship with measurements, synchronization, paging, and C</w:t>
      </w:r>
      <w:r w:rsidRPr="00066ABB">
        <w:rPr>
          <w:rFonts w:eastAsia="Times New Roman"/>
        </w:rPr>
        <w:noBreakHyphen/>
        <w:t xml:space="preserve">DRX. </w:t>
      </w:r>
    </w:p>
    <w:p w14:paraId="2D020624" w14:textId="34FB3C09" w:rsidR="00C65CDD" w:rsidRPr="00066ABB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The objective is to identify DL WUS operation principles that provide meaningful UE energy savings with limited system overhead, while avoiding duplication with other Layer</w:t>
      </w:r>
      <w:r w:rsidRPr="00066ABB">
        <w:rPr>
          <w:rFonts w:eastAsia="Times New Roman"/>
        </w:rPr>
        <w:noBreakHyphen/>
        <w:t>1 and higher</w:t>
      </w:r>
      <w:r w:rsidRPr="00066ABB">
        <w:rPr>
          <w:rFonts w:eastAsia="Times New Roman"/>
        </w:rPr>
        <w:noBreakHyphen/>
        <w:t>layer power</w:t>
      </w:r>
      <w:r w:rsidRPr="00066ABB">
        <w:rPr>
          <w:rFonts w:eastAsia="Times New Roman"/>
        </w:rPr>
        <w:noBreakHyphen/>
        <w:t>saving features under study.</w:t>
      </w:r>
    </w:p>
    <w:p w14:paraId="318AC719" w14:textId="0E474BDB" w:rsidR="00E25FFC" w:rsidRDefault="00E25FFC" w:rsidP="005D4DC0">
      <w:pPr>
        <w:pStyle w:val="Heading1"/>
      </w:pPr>
      <w:r>
        <w:t>Measurements and Synchronization</w:t>
      </w:r>
    </w:p>
    <w:p w14:paraId="69AA0CB8" w14:textId="039FCCB6" w:rsidR="00B76F96" w:rsidRDefault="00B76F96" w:rsidP="00B76F96">
      <w:r>
        <w:t>Since RAN1 agreed that there is no degradation in noise figure when performing measurements in the energy-efficient processing state</w:t>
      </w:r>
      <w:r w:rsidR="00F65FD8">
        <w:t xml:space="preserve"> </w:t>
      </w:r>
      <w:r w:rsidR="00F65FD8">
        <w:fldChar w:fldCharType="begin"/>
      </w:r>
      <w:r w:rsidR="00F65FD8">
        <w:instrText xml:space="preserve"> REF _Ref219879613 \r \h </w:instrText>
      </w:r>
      <w:r w:rsidR="00F65FD8">
        <w:fldChar w:fldCharType="separate"/>
      </w:r>
      <w:r w:rsidR="00EB1913">
        <w:rPr>
          <w:cs/>
        </w:rPr>
        <w:t>‎</w:t>
      </w:r>
      <w:r w:rsidR="00EB1913">
        <w:t>[1]</w:t>
      </w:r>
      <w:r w:rsidR="00F65FD8">
        <w:fldChar w:fldCharType="end"/>
      </w:r>
      <w:r>
        <w:t xml:space="preserve">, measurements can be treated equally regardless of which state they are performed in. </w:t>
      </w:r>
      <w:r w:rsidR="006E4C64">
        <w:t>When designed for</w:t>
      </w:r>
      <w:r w:rsidR="00F65FD8">
        <w:t xml:space="preserve"> an</w:t>
      </w:r>
      <w:r>
        <w:t xml:space="preserve"> OFDM sequence</w:t>
      </w:r>
      <w:r w:rsidR="006E4C64">
        <w:t>-based DL WUS</w:t>
      </w:r>
      <w:r>
        <w:t xml:space="preserve"> without on-off-keying, the UE would </w:t>
      </w:r>
      <w:r w:rsidR="006E4C64">
        <w:t xml:space="preserve">also </w:t>
      </w:r>
      <w:r>
        <w:t xml:space="preserve">be capable of receiving different OFDM sequences in EE processing mode </w:t>
      </w:r>
      <w:r w:rsidR="006E4C64">
        <w:t>without the</w:t>
      </w:r>
      <w:r>
        <w:t xml:space="preserve"> need for special waveforms</w:t>
      </w:r>
      <w:r w:rsidR="00D201E6">
        <w:t xml:space="preserve"> or signals</w:t>
      </w:r>
      <w:r>
        <w:t xml:space="preserve">. Hence, whether measurements are performed in EE processing </w:t>
      </w:r>
      <w:r w:rsidR="006E4C64">
        <w:t xml:space="preserve">mode </w:t>
      </w:r>
      <w:r>
        <w:t>or not could be viewed as a UE implementation decision and there is no need for special EE measurements or for the UE to indicate which processing state was used.</w:t>
      </w:r>
    </w:p>
    <w:p w14:paraId="3BB6ED19" w14:textId="280BAFA0" w:rsidR="00B76F96" w:rsidRPr="00FA7FAC" w:rsidRDefault="00B76F96" w:rsidP="00B76F96">
      <w:pPr>
        <w:pStyle w:val="Caption"/>
        <w:rPr>
          <w:b/>
          <w:bCs/>
        </w:rPr>
      </w:pPr>
      <w:bookmarkStart w:id="0" w:name="_Toc220661860"/>
      <w:r w:rsidRPr="00FA7FAC">
        <w:rPr>
          <w:b/>
          <w:bCs/>
        </w:rPr>
        <w:t xml:space="preserve">Observation </w:t>
      </w:r>
      <w:r w:rsidRPr="00FA7FAC">
        <w:rPr>
          <w:b/>
          <w:bCs/>
        </w:rPr>
        <w:fldChar w:fldCharType="begin"/>
      </w:r>
      <w:r w:rsidRPr="00FA7FAC">
        <w:rPr>
          <w:b/>
          <w:bCs/>
        </w:rPr>
        <w:instrText xml:space="preserve"> SEQ Observation \* ARABIC </w:instrText>
      </w:r>
      <w:r w:rsidRPr="00FA7FAC">
        <w:rPr>
          <w:b/>
          <w:bCs/>
        </w:rPr>
        <w:fldChar w:fldCharType="separate"/>
      </w:r>
      <w:r w:rsidR="00EB1913">
        <w:rPr>
          <w:b/>
          <w:bCs/>
          <w:noProof/>
        </w:rPr>
        <w:t>1</w:t>
      </w:r>
      <w:r w:rsidRPr="00FA7FAC">
        <w:rPr>
          <w:b/>
          <w:bCs/>
        </w:rPr>
        <w:fldChar w:fldCharType="end"/>
      </w:r>
      <w:r w:rsidRPr="00FA7FAC">
        <w:rPr>
          <w:b/>
          <w:bCs/>
        </w:rPr>
        <w:t>: Measurements can be performed in EE processing state without the need to inform the network or for special signals.</w:t>
      </w:r>
      <w:bookmarkEnd w:id="0"/>
    </w:p>
    <w:p w14:paraId="73B2B464" w14:textId="77777777" w:rsidR="00B76F96" w:rsidRDefault="00B76F96" w:rsidP="00B76F96">
      <w:r>
        <w:t>Similar considerations apply to synchronization signals, and the UE should be able to use a regular synchronization signal even when it is in energy-efficient processing state.</w:t>
      </w:r>
    </w:p>
    <w:p w14:paraId="0907A672" w14:textId="45A0B541" w:rsidR="00E25FFC" w:rsidRDefault="00B76F96" w:rsidP="00B76F96">
      <w:pPr>
        <w:pStyle w:val="Caption"/>
        <w:rPr>
          <w:b/>
          <w:bCs/>
        </w:rPr>
      </w:pPr>
      <w:bookmarkStart w:id="1" w:name="_Toc220661861"/>
      <w:r w:rsidRPr="007D014E">
        <w:rPr>
          <w:b/>
          <w:bCs/>
        </w:rPr>
        <w:t xml:space="preserve">Observation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Observation \* ARABIC </w:instrText>
      </w:r>
      <w:r w:rsidRPr="007D014E">
        <w:rPr>
          <w:b/>
          <w:bCs/>
        </w:rPr>
        <w:fldChar w:fldCharType="separate"/>
      </w:r>
      <w:r w:rsidR="00EB1913">
        <w:rPr>
          <w:b/>
          <w:bCs/>
          <w:noProof/>
        </w:rPr>
        <w:t>2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>: Synchronization can be performed in EE processing state without the need for low-power synchronization signals.</w:t>
      </w:r>
      <w:bookmarkEnd w:id="1"/>
    </w:p>
    <w:p w14:paraId="181DFF05" w14:textId="08D30B44" w:rsidR="00735C4F" w:rsidRDefault="00735C4F" w:rsidP="00735C4F">
      <w:r>
        <w:t xml:space="preserve">The above two </w:t>
      </w:r>
      <w:r w:rsidR="00044EC2">
        <w:t>points are important for the successful deployment of DL WUS and EE processing mode in 6GR</w:t>
      </w:r>
      <w:r w:rsidR="00E06274">
        <w:t>.</w:t>
      </w:r>
      <w:r w:rsidR="00EB374E">
        <w:t xml:space="preserve"> By not introducing special signals </w:t>
      </w:r>
      <w:r w:rsidR="008423FC">
        <w:t xml:space="preserve">or additional transmissions </w:t>
      </w:r>
      <w:r w:rsidR="00EB374E">
        <w:t>for measurement or synchronization in energy-efficient mode and reusing existing signals and transmissions for these operations, network overhead is reduced, facilitating deployment of EE processing mode.</w:t>
      </w:r>
    </w:p>
    <w:p w14:paraId="4F46B81D" w14:textId="271350A1" w:rsidR="00C20F12" w:rsidRPr="0083233F" w:rsidRDefault="00C20F12" w:rsidP="00C20F12">
      <w:pPr>
        <w:pStyle w:val="Caption"/>
        <w:rPr>
          <w:b/>
          <w:bCs/>
        </w:rPr>
      </w:pPr>
      <w:bookmarkStart w:id="2" w:name="_Toc220661862"/>
      <w:r w:rsidRPr="0083233F">
        <w:rPr>
          <w:b/>
          <w:bCs/>
        </w:rPr>
        <w:t xml:space="preserve">Observation </w:t>
      </w:r>
      <w:r w:rsidRPr="0083233F">
        <w:rPr>
          <w:b/>
          <w:bCs/>
        </w:rPr>
        <w:fldChar w:fldCharType="begin"/>
      </w:r>
      <w:r w:rsidRPr="0083233F">
        <w:rPr>
          <w:b/>
          <w:bCs/>
        </w:rPr>
        <w:instrText xml:space="preserve"> SEQ Observation \* ARABIC </w:instrText>
      </w:r>
      <w:r w:rsidRPr="0083233F">
        <w:rPr>
          <w:b/>
          <w:bCs/>
        </w:rPr>
        <w:fldChar w:fldCharType="separate"/>
      </w:r>
      <w:r w:rsidR="00EB1913">
        <w:rPr>
          <w:b/>
          <w:bCs/>
          <w:noProof/>
        </w:rPr>
        <w:t>3</w:t>
      </w:r>
      <w:r w:rsidRPr="0083233F">
        <w:rPr>
          <w:b/>
          <w:bCs/>
        </w:rPr>
        <w:fldChar w:fldCharType="end"/>
      </w:r>
      <w:r w:rsidR="000A267A" w:rsidRPr="0083233F">
        <w:rPr>
          <w:b/>
          <w:bCs/>
        </w:rPr>
        <w:t xml:space="preserve">: </w:t>
      </w:r>
      <w:r w:rsidR="006A2B35" w:rsidRPr="0083233F">
        <w:rPr>
          <w:b/>
          <w:bCs/>
        </w:rPr>
        <w:t>Avoiding</w:t>
      </w:r>
      <w:r w:rsidR="000A267A" w:rsidRPr="0083233F">
        <w:rPr>
          <w:b/>
          <w:bCs/>
        </w:rPr>
        <w:t xml:space="preserve"> </w:t>
      </w:r>
      <w:r w:rsidR="007742DA">
        <w:rPr>
          <w:b/>
          <w:bCs/>
        </w:rPr>
        <w:t xml:space="preserve">the introduction of </w:t>
      </w:r>
      <w:r w:rsidR="000A267A" w:rsidRPr="0083233F">
        <w:rPr>
          <w:b/>
          <w:bCs/>
        </w:rPr>
        <w:t xml:space="preserve">special </w:t>
      </w:r>
      <w:r w:rsidR="003E0B4D" w:rsidRPr="0083233F">
        <w:rPr>
          <w:b/>
          <w:bCs/>
        </w:rPr>
        <w:t xml:space="preserve">signaling for EE processing </w:t>
      </w:r>
      <w:r w:rsidR="004B40C2" w:rsidRPr="0083233F">
        <w:rPr>
          <w:b/>
          <w:bCs/>
        </w:rPr>
        <w:t xml:space="preserve">is necessary to </w:t>
      </w:r>
      <w:r w:rsidR="00732137" w:rsidRPr="0083233F">
        <w:rPr>
          <w:b/>
          <w:bCs/>
        </w:rPr>
        <w:t xml:space="preserve">reduce system overhead and </w:t>
      </w:r>
      <w:r w:rsidR="0083233F" w:rsidRPr="0083233F">
        <w:rPr>
          <w:b/>
          <w:bCs/>
        </w:rPr>
        <w:t>ensure successful deployment.</w:t>
      </w:r>
      <w:bookmarkEnd w:id="2"/>
    </w:p>
    <w:p w14:paraId="33FB3DAF" w14:textId="12ED3805" w:rsidR="005D4DC0" w:rsidRDefault="00995001" w:rsidP="005D4DC0">
      <w:pPr>
        <w:pStyle w:val="Heading1"/>
      </w:pPr>
      <w:r>
        <w:t>Operation in Idle Mode</w:t>
      </w:r>
    </w:p>
    <w:p w14:paraId="58AC2F36" w14:textId="61DC4BEA" w:rsidR="00D04E86" w:rsidRDefault="0009134B" w:rsidP="00162408">
      <w:r>
        <w:t>Monitoring</w:t>
      </w:r>
      <w:r w:rsidR="009A1B08">
        <w:t xml:space="preserve"> for paging transmissions</w:t>
      </w:r>
      <w:r>
        <w:t xml:space="preserve"> is another common IDLE mode </w:t>
      </w:r>
      <w:r w:rsidR="00EB374E">
        <w:t xml:space="preserve">(or a 6GR equivalent) </w:t>
      </w:r>
      <w:r>
        <w:t>operation, which consumes significant energy in that mode</w:t>
      </w:r>
      <w:r w:rsidR="009A1B08">
        <w:t>. NR introduced the paging early indication</w:t>
      </w:r>
      <w:r w:rsidR="00EB40E2">
        <w:t xml:space="preserve"> (PEI)</w:t>
      </w:r>
      <w:r w:rsidR="009A1B08">
        <w:t xml:space="preserve"> in </w:t>
      </w:r>
      <w:r w:rsidR="00EB40E2">
        <w:t xml:space="preserve">Release-16 and </w:t>
      </w:r>
      <w:r w:rsidR="00787538">
        <w:t>added paging indication support to LP-WUS in Release-19.</w:t>
      </w:r>
      <w:r w:rsidR="00162408">
        <w:t xml:space="preserve"> Similar functionality</w:t>
      </w:r>
      <w:r w:rsidR="00E179D1">
        <w:t xml:space="preserve">, illustrated in </w:t>
      </w:r>
      <w:r w:rsidR="000531B3">
        <w:fldChar w:fldCharType="begin"/>
      </w:r>
      <w:r w:rsidR="000531B3">
        <w:instrText xml:space="preserve"> REF _Ref220047205 \h </w:instrText>
      </w:r>
      <w:r w:rsidR="000531B3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3</w:t>
      </w:r>
      <w:r w:rsidR="00EB1913">
        <w:noBreakHyphen/>
      </w:r>
      <w:r w:rsidR="00EB1913">
        <w:rPr>
          <w:noProof/>
        </w:rPr>
        <w:t>1</w:t>
      </w:r>
      <w:r w:rsidR="000531B3">
        <w:fldChar w:fldCharType="end"/>
      </w:r>
      <w:r w:rsidR="000531B3">
        <w:t>,</w:t>
      </w:r>
      <w:r w:rsidR="00162408">
        <w:t xml:space="preserve"> is </w:t>
      </w:r>
      <w:r w:rsidR="00B930F4">
        <w:t>expected to also improve UE energy efficiency in 6GR.</w:t>
      </w:r>
    </w:p>
    <w:p w14:paraId="2D82CD44" w14:textId="057AAAB3" w:rsidR="00B930F4" w:rsidRDefault="00BF315F" w:rsidP="00913134">
      <w:pPr>
        <w:jc w:val="center"/>
      </w:pPr>
      <w:r>
        <w:rPr>
          <w:noProof/>
        </w:rPr>
        <w:drawing>
          <wp:inline distT="0" distB="0" distL="0" distR="0" wp14:anchorId="067F078A" wp14:editId="6509BCE9">
            <wp:extent cx="4807198" cy="2009264"/>
            <wp:effectExtent l="0" t="0" r="0" b="0"/>
            <wp:docPr id="12081997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187" cy="202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0CE404" w14:textId="3024D513" w:rsidR="00D04E86" w:rsidRDefault="00E179D1" w:rsidP="00E179D1">
      <w:pPr>
        <w:pStyle w:val="Caption"/>
        <w:jc w:val="center"/>
      </w:pPr>
      <w:bookmarkStart w:id="3" w:name="_Ref220047205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3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1</w:t>
      </w:r>
      <w:r w:rsidR="003B0045">
        <w:fldChar w:fldCharType="end"/>
      </w:r>
      <w:bookmarkEnd w:id="3"/>
      <w:r>
        <w:t>: DL WUS operation as a paging indicator.</w:t>
      </w:r>
    </w:p>
    <w:p w14:paraId="4FE561BC" w14:textId="6A1E15AC" w:rsidR="000531B3" w:rsidRPr="000531B3" w:rsidRDefault="000531B3" w:rsidP="000531B3">
      <w:r>
        <w:t>Details of this operation need to be studied. This includ</w:t>
      </w:r>
      <w:r w:rsidR="00206655">
        <w:t>es</w:t>
      </w:r>
      <w:r>
        <w:t xml:space="preserve"> the gap between the WUS occasion and the paging occasion</w:t>
      </w:r>
      <w:r w:rsidR="00206655">
        <w:t xml:space="preserve"> as well as UE grouping and any additional indication carried by the WUS.</w:t>
      </w:r>
    </w:p>
    <w:p w14:paraId="6931769A" w14:textId="6740F931" w:rsidR="00206655" w:rsidRPr="007D014E" w:rsidRDefault="008E655A" w:rsidP="009D2CA3">
      <w:pPr>
        <w:pStyle w:val="Caption"/>
        <w:rPr>
          <w:b/>
          <w:bCs/>
        </w:rPr>
      </w:pPr>
      <w:bookmarkStart w:id="4" w:name="_Toc220661864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b/>
          <w:bCs/>
          <w:noProof/>
        </w:rPr>
        <w:t>1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="00EA4FEF" w:rsidRPr="007D014E">
        <w:rPr>
          <w:b/>
          <w:bCs/>
        </w:rPr>
        <w:t xml:space="preserve"> using </w:t>
      </w:r>
      <w:r w:rsidR="00C72DCA" w:rsidRPr="007D014E">
        <w:rPr>
          <w:b/>
          <w:bCs/>
        </w:rPr>
        <w:t xml:space="preserve">DL WUS </w:t>
      </w:r>
      <w:r w:rsidR="00206655" w:rsidRPr="007D014E">
        <w:rPr>
          <w:b/>
          <w:bCs/>
        </w:rPr>
        <w:t>to indicate wake-up for an upcoming paging occasion</w:t>
      </w:r>
      <w:r w:rsidR="009D2CA3" w:rsidRPr="007D014E">
        <w:rPr>
          <w:b/>
          <w:bCs/>
        </w:rPr>
        <w:t xml:space="preserve"> and study details such as the gap between a WUS occasion and a paging occasion as well as UE grouping.</w:t>
      </w:r>
      <w:bookmarkEnd w:id="4"/>
    </w:p>
    <w:p w14:paraId="3EAF5B44" w14:textId="54685539" w:rsidR="00E47F3B" w:rsidRDefault="00E47F3B" w:rsidP="008372E9">
      <w:pPr>
        <w:pStyle w:val="Heading1"/>
      </w:pPr>
      <w:r>
        <w:t xml:space="preserve">Operation </w:t>
      </w:r>
      <w:r w:rsidR="008372E9">
        <w:t>in Connected Mode</w:t>
      </w:r>
    </w:p>
    <w:p w14:paraId="1AB596DC" w14:textId="3C22E947" w:rsidR="00704F9C" w:rsidRDefault="00806FC1" w:rsidP="00021592">
      <w:r>
        <w:t xml:space="preserve">CONNECTED mode </w:t>
      </w:r>
      <w:r w:rsidR="00704F9C">
        <w:t xml:space="preserve">PDCCH monitoring consumes the most </w:t>
      </w:r>
      <w:r w:rsidR="001C2434">
        <w:t xml:space="preserve">UE </w:t>
      </w:r>
      <w:r w:rsidR="00704F9C">
        <w:t xml:space="preserve">energy </w:t>
      </w:r>
      <w:r w:rsidR="001C2434">
        <w:t xml:space="preserve">over a day of use and many </w:t>
      </w:r>
      <w:r>
        <w:t xml:space="preserve">NR </w:t>
      </w:r>
      <w:r w:rsidR="001C2434">
        <w:t xml:space="preserve">enhancements have been proposed to address that: </w:t>
      </w:r>
      <w:r w:rsidR="0024734F">
        <w:t xml:space="preserve">DRX, </w:t>
      </w:r>
      <w:r w:rsidR="001C2434">
        <w:t xml:space="preserve">DCI-based WUS, SSSG switching, PDCCH skipping, and </w:t>
      </w:r>
      <w:r>
        <w:t>LP</w:t>
      </w:r>
      <w:r w:rsidR="0024734F">
        <w:t xml:space="preserve"> </w:t>
      </w:r>
      <w:r>
        <w:t>WUS.</w:t>
      </w:r>
      <w:r w:rsidR="008912B5">
        <w:t xml:space="preserve"> </w:t>
      </w:r>
      <w:r w:rsidR="00E31028">
        <w:t xml:space="preserve">Many of these operations are complementary and not alternatives to each </w:t>
      </w:r>
      <w:r w:rsidR="0053030C">
        <w:t>other.</w:t>
      </w:r>
      <w:r w:rsidR="002C3EFD">
        <w:t xml:space="preserve"> For example: DRX, </w:t>
      </w:r>
      <w:r w:rsidR="00AE58A2">
        <w:t>WUS, SSSG switching</w:t>
      </w:r>
      <w:r w:rsidR="00285468">
        <w:t>, and skipping</w:t>
      </w:r>
      <w:r w:rsidR="00AE58A2">
        <w:t xml:space="preserve"> can work together to maximize </w:t>
      </w:r>
      <w:r w:rsidR="00285468">
        <w:t>UE energy</w:t>
      </w:r>
      <w:r w:rsidR="00E94281">
        <w:t xml:space="preserve"> efficiency in connected mode.</w:t>
      </w:r>
    </w:p>
    <w:p w14:paraId="5FDD930E" w14:textId="7AA08B05" w:rsidR="00021592" w:rsidRDefault="006F2945" w:rsidP="00021592">
      <w:r>
        <w:t xml:space="preserve">Since </w:t>
      </w:r>
      <w:r w:rsidR="00021592">
        <w:t xml:space="preserve">RAN2 agreed to support a C-DRX-like </w:t>
      </w:r>
      <w:r w:rsidR="00531848">
        <w:t>operation</w:t>
      </w:r>
      <w:r w:rsidR="004057BD">
        <w:t xml:space="preserve"> </w:t>
      </w:r>
      <w:r w:rsidR="004057BD">
        <w:fldChar w:fldCharType="begin"/>
      </w:r>
      <w:r w:rsidR="004057BD">
        <w:instrText xml:space="preserve"> REF _Ref219879604 \r \h </w:instrText>
      </w:r>
      <w:r w:rsidR="004057BD">
        <w:fldChar w:fldCharType="separate"/>
      </w:r>
      <w:r w:rsidR="00EB1913">
        <w:rPr>
          <w:cs/>
        </w:rPr>
        <w:t>‎</w:t>
      </w:r>
      <w:r w:rsidR="00EB1913">
        <w:t>[2]</w:t>
      </w:r>
      <w:r w:rsidR="004057BD">
        <w:fldChar w:fldCharType="end"/>
      </w:r>
      <w:r>
        <w:t xml:space="preserve">, we focus on the interaction of DL WUS with </w:t>
      </w:r>
      <w:r w:rsidR="00A80509">
        <w:t>C-DRX in this section.</w:t>
      </w:r>
    </w:p>
    <w:p w14:paraId="05003BB9" w14:textId="77777777" w:rsidR="009B3230" w:rsidRPr="009B3230" w:rsidRDefault="009B3230" w:rsidP="009B3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  <w:t>Agreements</w:t>
      </w:r>
    </w:p>
    <w:p w14:paraId="74FFEA11" w14:textId="058C1AEC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>As a starting point for UE sleeping opportunities, assume C-DRX like mechanism is supported.  Study further details of C-DRX like mechanism.</w:t>
      </w:r>
    </w:p>
    <w:p w14:paraId="18C3816B" w14:textId="006988F5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proofErr w:type="gramStart"/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>Study</w:t>
      </w:r>
      <w:proofErr w:type="gramEnd"/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 xml:space="preserve"> DL WUS.   Study whether and how it interacts/work together with C-DRX like scheme.  Take RAN1 progress into account with respect to L1 power saving features.   Aim to avoid duplicate functionalities. </w:t>
      </w:r>
    </w:p>
    <w:p w14:paraId="1F48A770" w14:textId="57014377" w:rsidR="009B3230" w:rsidRPr="009B3230" w:rsidRDefault="009B3230" w:rsidP="009B3230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 xml:space="preserve">Study interaction with NW sleeping opportunities (e.g. CELL DTX/DRX)  </w:t>
      </w:r>
    </w:p>
    <w:p w14:paraId="58FA63C1" w14:textId="77777777" w:rsidR="00531848" w:rsidRDefault="00531848" w:rsidP="00021592"/>
    <w:p w14:paraId="348D94F2" w14:textId="16A162D4" w:rsidR="00A80509" w:rsidRDefault="00A56616" w:rsidP="00021592">
      <w:r>
        <w:t xml:space="preserve">RAN1 discussed three </w:t>
      </w:r>
      <w:r w:rsidR="00EE22D2">
        <w:t xml:space="preserve">different scenarios </w:t>
      </w:r>
      <w:r w:rsidR="004208C9">
        <w:t xml:space="preserve">for interaction of NR LP-WUS and C-DRX: </w:t>
      </w:r>
      <w:r w:rsidR="008C41BA">
        <w:t xml:space="preserve">LP-WUS triggering a </w:t>
      </w:r>
      <w:r w:rsidR="00EB4472">
        <w:t>C-DRX on</w:t>
      </w:r>
      <w:r w:rsidR="00F8228C">
        <w:t>-</w:t>
      </w:r>
      <w:r w:rsidR="00EB4472">
        <w:t xml:space="preserve">duration, LP-WUS </w:t>
      </w:r>
      <w:r w:rsidR="00116C33">
        <w:t xml:space="preserve">triggering </w:t>
      </w:r>
      <w:r w:rsidR="00703A40">
        <w:t>PDCC</w:t>
      </w:r>
      <w:r w:rsidR="00F8228C">
        <w:t>H</w:t>
      </w:r>
      <w:r w:rsidR="00703A40">
        <w:t xml:space="preserve"> monitoring outside C-DRX active </w:t>
      </w:r>
      <w:r w:rsidR="00F8228C">
        <w:t>time, and LP-W</w:t>
      </w:r>
      <w:r w:rsidR="00496483">
        <w:t>U</w:t>
      </w:r>
      <w:r w:rsidR="00F8228C">
        <w:t>S triggering PDCCH monitoring within C-DRX active time.</w:t>
      </w:r>
      <w:r w:rsidR="00496483">
        <w:t xml:space="preserve"> While only the first two were adopted in </w:t>
      </w:r>
      <w:r w:rsidR="00EC2B90">
        <w:t>NR, all</w:t>
      </w:r>
      <w:r w:rsidR="00496483">
        <w:t xml:space="preserve"> three </w:t>
      </w:r>
      <w:r w:rsidR="00BB1166">
        <w:t xml:space="preserve">are </w:t>
      </w:r>
      <w:r w:rsidR="00D7143B">
        <w:t>suitable designs for 6GR and are expected to improve UE energy efficiency.</w:t>
      </w:r>
    </w:p>
    <w:p w14:paraId="4451CB95" w14:textId="7DAE5C50" w:rsidR="006D15AA" w:rsidRDefault="009A25A7" w:rsidP="00021592">
      <w:r>
        <w:t>For the first case,</w:t>
      </w:r>
      <w:r w:rsidR="004D0A27">
        <w:t xml:space="preserve"> the UE monitors DL WUS prior to </w:t>
      </w:r>
      <w:r w:rsidR="00AE33CD">
        <w:t>each</w:t>
      </w:r>
      <w:r w:rsidR="00A7659F">
        <w:t xml:space="preserve"> C-DRX on</w:t>
      </w:r>
      <w:r w:rsidR="00AE33CD">
        <w:t>-</w:t>
      </w:r>
      <w:r w:rsidR="00A7659F">
        <w:t>duration</w:t>
      </w:r>
      <w:r w:rsidR="00AE33CD">
        <w:t xml:space="preserve"> and only wakes up for an on-duration if it detects a DL WUS</w:t>
      </w:r>
      <w:r w:rsidR="00345674">
        <w:t xml:space="preserve"> as illustrated in </w:t>
      </w:r>
      <w:r w:rsidR="00E107F3">
        <w:fldChar w:fldCharType="begin"/>
      </w:r>
      <w:r w:rsidR="00E107F3">
        <w:instrText xml:space="preserve"> REF _Ref220267858 \h </w:instrText>
      </w:r>
      <w:r w:rsidR="00E107F3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EB1913">
        <w:noBreakHyphen/>
      </w:r>
      <w:r w:rsidR="00EB1913">
        <w:rPr>
          <w:noProof/>
        </w:rPr>
        <w:t>1</w:t>
      </w:r>
      <w:r w:rsidR="00E107F3">
        <w:fldChar w:fldCharType="end"/>
      </w:r>
      <w:r w:rsidR="00AE33CD">
        <w:t>.</w:t>
      </w:r>
      <w:r w:rsidR="00176DF2">
        <w:t xml:space="preserve"> Waking up to monitor PDCCH and perform other operation</w:t>
      </w:r>
      <w:r w:rsidR="00A41714">
        <w:t>s</w:t>
      </w:r>
      <w:r w:rsidR="00176DF2">
        <w:t xml:space="preserve"> in a C-DRX on-duration where the UE will not be scheduled to transmit or receive any data is a significant </w:t>
      </w:r>
      <w:r w:rsidR="00F220A9">
        <w:t xml:space="preserve">consumer of UE energy over a day of operation. Particularly when one considers that </w:t>
      </w:r>
      <w:r w:rsidR="00445696">
        <w:t xml:space="preserve">most </w:t>
      </w:r>
      <w:r w:rsidR="00F220A9">
        <w:t xml:space="preserve">of the time, the UE is not </w:t>
      </w:r>
      <w:r w:rsidR="00162556">
        <w:t xml:space="preserve">actively transmitting or receiving data and most C-DRX </w:t>
      </w:r>
      <w:proofErr w:type="gramStart"/>
      <w:r w:rsidR="00162556">
        <w:t>wake-ups</w:t>
      </w:r>
      <w:proofErr w:type="gramEnd"/>
      <w:r w:rsidR="00162556">
        <w:t xml:space="preserve"> are </w:t>
      </w:r>
      <w:r w:rsidR="00AF3CB3">
        <w:t xml:space="preserve">to either </w:t>
      </w:r>
      <w:proofErr w:type="gramStart"/>
      <w:r w:rsidR="00AF3CB3">
        <w:t>monitor  PDCCH</w:t>
      </w:r>
      <w:proofErr w:type="gramEnd"/>
      <w:r w:rsidR="00AF3CB3">
        <w:t xml:space="preserve"> that will not be transmitted or to perform overhead operations that will not be used for data transmission/reception.</w:t>
      </w:r>
      <w:r w:rsidR="00E107F3">
        <w:t xml:space="preserve"> This use of DL WUS can also </w:t>
      </w:r>
      <w:r w:rsidR="007F18C8">
        <w:t xml:space="preserve">enable energy-efficient </w:t>
      </w:r>
      <w:r w:rsidR="00BF6AE1">
        <w:t xml:space="preserve">short C-DRX cycles, </w:t>
      </w:r>
      <w:r w:rsidR="00D11523">
        <w:t xml:space="preserve">resulting in </w:t>
      </w:r>
      <w:r w:rsidR="006468B5">
        <w:t>reduced latency</w:t>
      </w:r>
      <w:r w:rsidR="00ED47CF">
        <w:t xml:space="preserve"> for applications such as XR.</w:t>
      </w:r>
    </w:p>
    <w:p w14:paraId="4C3E7AE3" w14:textId="4D812484" w:rsidR="00D7143B" w:rsidRDefault="00F84655" w:rsidP="00D36734">
      <w:pPr>
        <w:jc w:val="center"/>
      </w:pPr>
      <w:r>
        <w:rPr>
          <w:noProof/>
        </w:rPr>
        <w:drawing>
          <wp:inline distT="0" distB="0" distL="0" distR="0" wp14:anchorId="5FC17FD3" wp14:editId="63BE04A6">
            <wp:extent cx="5770613" cy="977128"/>
            <wp:effectExtent l="0" t="0" r="1905" b="0"/>
            <wp:docPr id="10233316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170" cy="991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06502" w14:textId="2F8BF31D" w:rsidR="00345674" w:rsidRDefault="00345674" w:rsidP="00E107F3">
      <w:pPr>
        <w:pStyle w:val="Caption"/>
        <w:jc w:val="center"/>
      </w:pPr>
      <w:bookmarkStart w:id="5" w:name="_Ref220267858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1</w:t>
      </w:r>
      <w:r w:rsidR="003B0045">
        <w:fldChar w:fldCharType="end"/>
      </w:r>
      <w:bookmarkEnd w:id="5"/>
      <w:r w:rsidR="00626F38">
        <w:t>:</w:t>
      </w:r>
      <w:r w:rsidR="00E107F3">
        <w:t xml:space="preserve"> DL WUS triggering a C-DRX on-duration</w:t>
      </w:r>
    </w:p>
    <w:p w14:paraId="790F5F20" w14:textId="44792BC9" w:rsidR="008372E9" w:rsidRPr="007D014E" w:rsidRDefault="008372E9" w:rsidP="008372E9">
      <w:pPr>
        <w:pStyle w:val="Caption"/>
        <w:rPr>
          <w:b/>
          <w:bCs/>
        </w:rPr>
      </w:pPr>
      <w:bookmarkStart w:id="6" w:name="_Toc220661865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b/>
          <w:bCs/>
          <w:noProof/>
        </w:rPr>
        <w:t>2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Pr="007D014E">
        <w:rPr>
          <w:b/>
          <w:bCs/>
        </w:rPr>
        <w:t xml:space="preserve"> DL WUS triggering </w:t>
      </w:r>
      <w:r w:rsidR="00BF6AE1" w:rsidRPr="007D014E">
        <w:rPr>
          <w:b/>
          <w:bCs/>
        </w:rPr>
        <w:t>wake-up for an upcoming</w:t>
      </w:r>
      <w:r w:rsidR="005473CD" w:rsidRPr="007D014E">
        <w:rPr>
          <w:b/>
          <w:bCs/>
        </w:rPr>
        <w:t xml:space="preserve"> DRX</w:t>
      </w:r>
      <w:r w:rsidR="00BF6AE1" w:rsidRPr="007D014E">
        <w:rPr>
          <w:b/>
          <w:bCs/>
        </w:rPr>
        <w:t xml:space="preserve"> o</w:t>
      </w:r>
      <w:r w:rsidR="005473CD" w:rsidRPr="007D014E">
        <w:rPr>
          <w:b/>
          <w:bCs/>
        </w:rPr>
        <w:t>n</w:t>
      </w:r>
      <w:r w:rsidR="00BF6AE1" w:rsidRPr="007D014E">
        <w:rPr>
          <w:b/>
          <w:bCs/>
        </w:rPr>
        <w:t>-</w:t>
      </w:r>
      <w:r w:rsidR="005473CD" w:rsidRPr="007D014E">
        <w:rPr>
          <w:b/>
          <w:bCs/>
        </w:rPr>
        <w:t>duration</w:t>
      </w:r>
      <w:bookmarkEnd w:id="6"/>
    </w:p>
    <w:p w14:paraId="4E1C39B6" w14:textId="77777777" w:rsidR="00ED47CF" w:rsidRDefault="00ED47CF" w:rsidP="00ED47CF"/>
    <w:p w14:paraId="37CA8A0E" w14:textId="16B8EB66" w:rsidR="000566AB" w:rsidRDefault="00B333C7" w:rsidP="00ED47CF">
      <w:r>
        <w:t xml:space="preserve">DL WUS monitoring </w:t>
      </w:r>
      <w:proofErr w:type="gramStart"/>
      <w:r>
        <w:t>to trigger</w:t>
      </w:r>
      <w:proofErr w:type="gramEnd"/>
      <w:r>
        <w:t xml:space="preserve"> additional PDCCH monitoring outside of C-DRX active time </w:t>
      </w:r>
      <w:r w:rsidR="00794EEC">
        <w:t xml:space="preserve">also helps improve the energy-efficiency of more latency sensitive applications </w:t>
      </w:r>
      <w:r w:rsidR="00453A8A">
        <w:t xml:space="preserve">with smaller traffic requirements. In this mode, the </w:t>
      </w:r>
      <w:r w:rsidR="004D26C2">
        <w:t>UE monitor</w:t>
      </w:r>
      <w:r w:rsidR="00DA0BEB">
        <w:t>s</w:t>
      </w:r>
      <w:r w:rsidR="004D26C2">
        <w:t xml:space="preserve"> </w:t>
      </w:r>
      <w:r w:rsidR="00214391">
        <w:t xml:space="preserve">additional </w:t>
      </w:r>
      <w:r w:rsidR="004D26C2">
        <w:t xml:space="preserve">DL WUS occasions </w:t>
      </w:r>
      <w:r w:rsidR="00214391">
        <w:t>in-between configured C-DRX on-durations</w:t>
      </w:r>
      <w:r w:rsidR="00911115">
        <w:t xml:space="preserve"> as </w:t>
      </w:r>
      <w:r w:rsidR="000566AB">
        <w:t>s</w:t>
      </w:r>
      <w:r w:rsidR="00911115">
        <w:t>hown</w:t>
      </w:r>
      <w:r w:rsidR="00D349E4">
        <w:t xml:space="preserve"> in </w:t>
      </w:r>
      <w:r w:rsidR="00DA0BEB">
        <w:fldChar w:fldCharType="begin"/>
      </w:r>
      <w:r w:rsidR="00DA0BEB">
        <w:instrText xml:space="preserve"> REF _Ref220270521 \h </w:instrText>
      </w:r>
      <w:r w:rsidR="00DA0BEB">
        <w:fldChar w:fldCharType="separate"/>
      </w:r>
      <w:r w:rsidR="00EB1913">
        <w:t xml:space="preserve">Figure </w:t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EB1913">
        <w:noBreakHyphen/>
      </w:r>
      <w:r w:rsidR="00EB1913">
        <w:rPr>
          <w:noProof/>
        </w:rPr>
        <w:t>2</w:t>
      </w:r>
      <w:r w:rsidR="00DA0BEB">
        <w:fldChar w:fldCharType="end"/>
      </w:r>
      <w:r w:rsidR="00B02B3A">
        <w:t>. These occasions could be automatically disabled when inside C-DRX active time as in NR.</w:t>
      </w:r>
      <w:r w:rsidR="00326365">
        <w:t xml:space="preserve"> One example use </w:t>
      </w:r>
      <w:proofErr w:type="gramStart"/>
      <w:r w:rsidR="00326365">
        <w:t>case,</w:t>
      </w:r>
      <w:proofErr w:type="gramEnd"/>
      <w:r w:rsidR="00326365">
        <w:t xml:space="preserve"> would be to perform larger data transfers within the C-DRX active time and then the latency sensitive transmission</w:t>
      </w:r>
      <w:r w:rsidR="00821D45">
        <w:t>s outside of active time if necessary to meet the delay budget.</w:t>
      </w:r>
      <w:r w:rsidR="0041597F">
        <w:t xml:space="preserve"> Similar reduction in latency </w:t>
      </w:r>
      <w:r w:rsidR="00734A7F">
        <w:t>may</w:t>
      </w:r>
      <w:r w:rsidR="0041597F">
        <w:t xml:space="preserve"> be achieved using </w:t>
      </w:r>
      <w:r w:rsidR="00D22F63">
        <w:t>a shorter C-DRX</w:t>
      </w:r>
      <w:r w:rsidR="0039277B">
        <w:t xml:space="preserve"> </w:t>
      </w:r>
      <w:r w:rsidR="00373504">
        <w:t>cycl</w:t>
      </w:r>
      <w:r w:rsidR="00E2284B">
        <w:t>e</w:t>
      </w:r>
      <w:r w:rsidR="00373504">
        <w:t>. The impact on UE energy is not clear yet and should be stud</w:t>
      </w:r>
      <w:r w:rsidR="005A6758">
        <w:t>ied</w:t>
      </w:r>
      <w:r w:rsidR="00373504">
        <w:t xml:space="preserve"> given the updates being agreed </w:t>
      </w:r>
      <w:r w:rsidR="00894459">
        <w:t>as part of 6GR C-DRX and PDCCH monitoring.</w:t>
      </w:r>
    </w:p>
    <w:p w14:paraId="1EF8888A" w14:textId="7E5BAAAF" w:rsidR="00ED47CF" w:rsidRDefault="000F40F3" w:rsidP="00D36734">
      <w:pPr>
        <w:jc w:val="center"/>
      </w:pPr>
      <w:r>
        <w:rPr>
          <w:noProof/>
        </w:rPr>
        <w:drawing>
          <wp:inline distT="0" distB="0" distL="0" distR="0" wp14:anchorId="1C6CF19D" wp14:editId="1DAFFB7B">
            <wp:extent cx="5779008" cy="978408"/>
            <wp:effectExtent l="0" t="0" r="0" b="0"/>
            <wp:docPr id="15548653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978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CD97E" w14:textId="506490BE" w:rsidR="000566AB" w:rsidRPr="00ED47CF" w:rsidRDefault="000566AB" w:rsidP="00D349E4">
      <w:pPr>
        <w:pStyle w:val="Caption"/>
        <w:jc w:val="center"/>
      </w:pPr>
      <w:bookmarkStart w:id="7" w:name="_Ref220270521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4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EB1913">
        <w:rPr>
          <w:noProof/>
        </w:rPr>
        <w:t>2</w:t>
      </w:r>
      <w:r w:rsidR="003B0045">
        <w:fldChar w:fldCharType="end"/>
      </w:r>
      <w:bookmarkEnd w:id="7"/>
      <w:r w:rsidR="00626F38">
        <w:t>:</w:t>
      </w:r>
      <w:r w:rsidR="00D349E4">
        <w:t xml:space="preserve"> DL WUS monitoring outside of C-DRX active time.</w:t>
      </w:r>
    </w:p>
    <w:p w14:paraId="7AEB4BDF" w14:textId="646A068F" w:rsidR="00DF6767" w:rsidRPr="007D014E" w:rsidRDefault="00DF6767" w:rsidP="00DF6767">
      <w:pPr>
        <w:pStyle w:val="Caption"/>
        <w:rPr>
          <w:b/>
          <w:bCs/>
        </w:rPr>
      </w:pPr>
      <w:bookmarkStart w:id="8" w:name="_Toc220661866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EB1913">
        <w:rPr>
          <w:noProof/>
        </w:rPr>
        <w:t>3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8D15C5" w:rsidRPr="00542C0B">
        <w:rPr>
          <w:b/>
          <w:bCs/>
        </w:rPr>
        <w:t>Study DL WUS triggering PDCCH monitoring outside C-DRX active time</w:t>
      </w:r>
      <w:r w:rsidR="00542C0B">
        <w:rPr>
          <w:b/>
          <w:bCs/>
        </w:rPr>
        <w:t xml:space="preserve"> (</w:t>
      </w:r>
      <w:r w:rsidR="00542C0B" w:rsidRPr="00542C0B">
        <w:rPr>
          <w:b/>
          <w:bCs/>
        </w:rPr>
        <w:t xml:space="preserve">e.g. </w:t>
      </w:r>
      <w:r w:rsidR="008D15C5" w:rsidRPr="00542C0B">
        <w:rPr>
          <w:b/>
          <w:bCs/>
        </w:rPr>
        <w:t>c</w:t>
      </w:r>
      <w:r w:rsidR="0034394A" w:rsidRPr="00542C0B">
        <w:rPr>
          <w:b/>
          <w:bCs/>
        </w:rPr>
        <w:t>ompare</w:t>
      </w:r>
      <w:r w:rsidRPr="00542C0B">
        <w:rPr>
          <w:b/>
          <w:bCs/>
        </w:rPr>
        <w:t xml:space="preserve"> </w:t>
      </w:r>
      <w:r w:rsidR="008D15C5" w:rsidRPr="00542C0B">
        <w:rPr>
          <w:b/>
          <w:bCs/>
        </w:rPr>
        <w:t xml:space="preserve">it with using </w:t>
      </w:r>
      <w:r w:rsidR="00894459" w:rsidRPr="00542C0B">
        <w:rPr>
          <w:b/>
          <w:bCs/>
        </w:rPr>
        <w:t>shorter C-DRX</w:t>
      </w:r>
      <w:r w:rsidR="008D15C5" w:rsidRPr="00542C0B">
        <w:rPr>
          <w:b/>
          <w:bCs/>
        </w:rPr>
        <w:t xml:space="preserve"> cycles</w:t>
      </w:r>
      <w:r w:rsidR="00542C0B">
        <w:rPr>
          <w:b/>
          <w:bCs/>
        </w:rPr>
        <w:t>)</w:t>
      </w:r>
      <w:r w:rsidRPr="00542C0B">
        <w:rPr>
          <w:b/>
          <w:bCs/>
        </w:rPr>
        <w:t>.</w:t>
      </w:r>
      <w:bookmarkEnd w:id="8"/>
      <w:r w:rsidR="00642944">
        <w:rPr>
          <w:b/>
          <w:bCs/>
        </w:rPr>
        <w:t xml:space="preserve"> </w:t>
      </w:r>
    </w:p>
    <w:p w14:paraId="7098C013" w14:textId="3E5870EB" w:rsidR="00C610A5" w:rsidRDefault="009B13DC" w:rsidP="00C77331">
      <w:r>
        <w:t xml:space="preserve">The </w:t>
      </w:r>
      <w:r w:rsidR="003B5519">
        <w:t xml:space="preserve">two </w:t>
      </w:r>
      <w:r w:rsidR="00576D08">
        <w:t xml:space="preserve">previous </w:t>
      </w:r>
      <w:r w:rsidR="003B5519">
        <w:t xml:space="preserve">proposals </w:t>
      </w:r>
      <w:r w:rsidR="00E229B6">
        <w:t xml:space="preserve">would study indication </w:t>
      </w:r>
      <w:r w:rsidR="00EF5DC2">
        <w:t xml:space="preserve">prior to or </w:t>
      </w:r>
      <w:r w:rsidR="00E229B6">
        <w:t xml:space="preserve">outside of a C-DRX active time </w:t>
      </w:r>
      <w:r w:rsidR="00593E4E">
        <w:t>to trigger PDCCH monitoring</w:t>
      </w:r>
      <w:r w:rsidR="00EF5DC2">
        <w:t xml:space="preserve">. </w:t>
      </w:r>
      <w:r w:rsidR="005C6A89">
        <w:t>T</w:t>
      </w:r>
      <w:r w:rsidR="00576D08">
        <w:t xml:space="preserve">o reduce unnecessary PDCCH monitoring </w:t>
      </w:r>
      <w:r w:rsidR="00224070">
        <w:t>within C-DRX,</w:t>
      </w:r>
      <w:r w:rsidR="001A6B1B">
        <w:t xml:space="preserve"> </w:t>
      </w:r>
      <w:r w:rsidR="005C6A89">
        <w:t>SSSG switching and PDCCH skipping can be used</w:t>
      </w:r>
      <w:r w:rsidR="005E3B53">
        <w:t xml:space="preserve"> </w:t>
      </w:r>
      <w:r w:rsidR="00B403A9">
        <w:t xml:space="preserve">as we discuss in our companion </w:t>
      </w:r>
      <w:r w:rsidR="00B55125">
        <w:t xml:space="preserve">contribution </w:t>
      </w:r>
      <w:r w:rsidR="00B55125">
        <w:fldChar w:fldCharType="begin"/>
      </w:r>
      <w:r w:rsidR="00B55125">
        <w:instrText xml:space="preserve"> REF _Ref220669706 \r \h </w:instrText>
      </w:r>
      <w:r w:rsidR="00B55125">
        <w:fldChar w:fldCharType="separate"/>
      </w:r>
      <w:r w:rsidR="00B55125">
        <w:rPr>
          <w:cs/>
        </w:rPr>
        <w:t>‎</w:t>
      </w:r>
      <w:r w:rsidR="00B55125">
        <w:t>[3]</w:t>
      </w:r>
      <w:r w:rsidR="00B55125">
        <w:fldChar w:fldCharType="end"/>
      </w:r>
      <w:r w:rsidR="005E3B53">
        <w:t xml:space="preserve">. </w:t>
      </w:r>
      <w:r w:rsidR="00DC5BDC">
        <w:t xml:space="preserve">Additional energy savings can be achieved </w:t>
      </w:r>
      <w:r w:rsidR="00481CA8">
        <w:t xml:space="preserve">if these mechanisms are combined with a larger minimum scheduling offset. </w:t>
      </w:r>
      <w:r w:rsidR="006137B0">
        <w:t xml:space="preserve">An alternative </w:t>
      </w:r>
      <w:r w:rsidR="003B5391">
        <w:t xml:space="preserve">to </w:t>
      </w:r>
      <w:r w:rsidR="009334DA">
        <w:t>the minimum scheduling offset</w:t>
      </w:r>
      <w:r w:rsidR="00E87121">
        <w:t xml:space="preserve">, </w:t>
      </w:r>
      <w:r w:rsidR="00E87121" w:rsidRPr="009379CA">
        <w:t>with higher resource overhead and potentially higher latency</w:t>
      </w:r>
      <w:r w:rsidR="00E87121">
        <w:t>,</w:t>
      </w:r>
      <w:r w:rsidR="009334DA">
        <w:t xml:space="preserve"> in this scenario is to </w:t>
      </w:r>
      <w:r w:rsidR="00690704">
        <w:t xml:space="preserve">indicate PDCCH monitoring adaptation </w:t>
      </w:r>
      <w:r w:rsidR="009918FD">
        <w:t xml:space="preserve">without using a scheduling DCI. </w:t>
      </w:r>
      <w:r w:rsidR="00687989">
        <w:t xml:space="preserve">We propose to study </w:t>
      </w:r>
      <w:r w:rsidR="008C0F19">
        <w:t>how to indicate this PDCCH monitoring adaptation or trigging in 6GR</w:t>
      </w:r>
      <w:r w:rsidR="007A2A39">
        <w:t>, e.g. using a WUS or a non-scheduling DCI.</w:t>
      </w:r>
      <w:r w:rsidR="004F779A">
        <w:t xml:space="preserve"> An example is illustrated in </w:t>
      </w:r>
      <w:r w:rsidR="00FF37A0">
        <w:fldChar w:fldCharType="begin"/>
      </w:r>
      <w:r w:rsidR="00FF37A0">
        <w:instrText xml:space="preserve"> REF _Ref220270966 \h </w:instrText>
      </w:r>
      <w:r w:rsidR="00FF37A0">
        <w:fldChar w:fldCharType="separate"/>
      </w:r>
      <w:r w:rsidR="00FF37A0">
        <w:t xml:space="preserve">Figure </w:t>
      </w:r>
      <w:r w:rsidR="00FF37A0">
        <w:rPr>
          <w:noProof/>
          <w:cs/>
        </w:rPr>
        <w:t>‎</w:t>
      </w:r>
      <w:r w:rsidR="00FF37A0">
        <w:rPr>
          <w:noProof/>
        </w:rPr>
        <w:t>4</w:t>
      </w:r>
      <w:r w:rsidR="00FF37A0">
        <w:noBreakHyphen/>
      </w:r>
      <w:r w:rsidR="00FF37A0">
        <w:rPr>
          <w:noProof/>
        </w:rPr>
        <w:t>3</w:t>
      </w:r>
      <w:r w:rsidR="00FF37A0">
        <w:fldChar w:fldCharType="end"/>
      </w:r>
    </w:p>
    <w:p w14:paraId="05CCC410" w14:textId="6EE4D46F" w:rsidR="0020494B" w:rsidRDefault="007A37CE" w:rsidP="00814EFC">
      <w:r>
        <w:rPr>
          <w:noProof/>
        </w:rPr>
        <w:drawing>
          <wp:inline distT="0" distB="0" distL="0" distR="0" wp14:anchorId="370960F1" wp14:editId="24AD90F8">
            <wp:extent cx="5779008" cy="667512"/>
            <wp:effectExtent l="0" t="0" r="0" b="0"/>
            <wp:docPr id="13517023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667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17067" w14:textId="17530CBC" w:rsidR="00E5348B" w:rsidRDefault="00E5348B" w:rsidP="00E5348B">
      <w:pPr>
        <w:pStyle w:val="Caption"/>
        <w:jc w:val="center"/>
      </w:pPr>
      <w:bookmarkStart w:id="9" w:name="_Ref220270966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  <w:cs/>
        </w:rPr>
        <w:t>‎</w:t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FF37A0">
        <w:t>Adapting and t</w:t>
      </w:r>
      <w:r>
        <w:t xml:space="preserve">riggering </w:t>
      </w:r>
      <w:r w:rsidR="00C06B4A">
        <w:t>PDCCH monitoring inside</w:t>
      </w:r>
      <w:r>
        <w:t xml:space="preserve"> of C-DRX active time.</w:t>
      </w:r>
    </w:p>
    <w:p w14:paraId="124A698C" w14:textId="1FA31870" w:rsidR="00C06B4A" w:rsidRDefault="00C06B4A" w:rsidP="00C06B4A">
      <w:pPr>
        <w:pStyle w:val="Caption"/>
        <w:rPr>
          <w:b/>
          <w:bCs/>
        </w:rPr>
      </w:pPr>
      <w:bookmarkStart w:id="10" w:name="_Toc220661867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>
        <w:rPr>
          <w:noProof/>
        </w:rPr>
        <w:t>4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>
        <w:rPr>
          <w:b/>
          <w:bCs/>
        </w:rPr>
        <w:t>Study</w:t>
      </w:r>
      <w:r w:rsidRPr="007D014E">
        <w:rPr>
          <w:b/>
          <w:bCs/>
        </w:rPr>
        <w:t xml:space="preserve"> </w:t>
      </w:r>
      <w:r w:rsidR="007A0D32">
        <w:rPr>
          <w:b/>
          <w:bCs/>
        </w:rPr>
        <w:t xml:space="preserve">UE energy saving mechanisms within C-DRX active time (e.g. </w:t>
      </w:r>
      <w:r w:rsidRPr="007D014E">
        <w:rPr>
          <w:b/>
          <w:bCs/>
        </w:rPr>
        <w:t>PDCCH monitoring</w:t>
      </w:r>
      <w:r>
        <w:rPr>
          <w:b/>
          <w:bCs/>
        </w:rPr>
        <w:t xml:space="preserve"> trigging</w:t>
      </w:r>
      <w:r w:rsidR="00FE6591">
        <w:rPr>
          <w:b/>
          <w:bCs/>
        </w:rPr>
        <w:t xml:space="preserve"> </w:t>
      </w:r>
      <w:r>
        <w:rPr>
          <w:b/>
          <w:bCs/>
        </w:rPr>
        <w:t xml:space="preserve">and adaptation with a DL WUS or a </w:t>
      </w:r>
      <w:r w:rsidR="00B50EF5">
        <w:rPr>
          <w:b/>
          <w:bCs/>
        </w:rPr>
        <w:t>non-scheduling DCI)</w:t>
      </w:r>
      <w:bookmarkEnd w:id="10"/>
      <w:r w:rsidR="00B50EF5">
        <w:rPr>
          <w:b/>
          <w:bCs/>
        </w:rPr>
        <w:t>.</w:t>
      </w:r>
    </w:p>
    <w:p w14:paraId="4F38C903" w14:textId="77777777" w:rsidR="009030D3" w:rsidRDefault="00EF6FF8" w:rsidP="00EF6FF8">
      <w:r>
        <w:t xml:space="preserve">As in the IDLE mode case, timing details for each of the CONNECTED mode scenarios need to be </w:t>
      </w:r>
      <w:r w:rsidR="002958F9">
        <w:t xml:space="preserve">studied: the time gap between </w:t>
      </w:r>
      <w:r w:rsidR="0096088B">
        <w:t xml:space="preserve">a DL WUS occasion and the triggered action, in addition to the periodicity of DL WUS occasions. In our view, </w:t>
      </w:r>
      <w:r w:rsidR="006E35BB">
        <w:t>DL WUS occasions should be periodic as in NR</w:t>
      </w:r>
      <w:r w:rsidR="008213EF">
        <w:t xml:space="preserve"> to minimize UE energy consumption</w:t>
      </w:r>
      <w:r w:rsidR="009030D3">
        <w:t xml:space="preserve"> and wake-up time</w:t>
      </w:r>
      <w:r w:rsidR="006E35BB">
        <w:t>.</w:t>
      </w:r>
      <w:r w:rsidR="009030D3">
        <w:t xml:space="preserve"> </w:t>
      </w:r>
    </w:p>
    <w:p w14:paraId="02C5E0EB" w14:textId="4CBCD8B6" w:rsidR="009030D3" w:rsidRPr="009030D3" w:rsidRDefault="009030D3" w:rsidP="009030D3">
      <w:pPr>
        <w:pStyle w:val="Caption"/>
        <w:rPr>
          <w:b/>
          <w:bCs/>
        </w:rPr>
      </w:pPr>
      <w:bookmarkStart w:id="11" w:name="_Toc220661868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EB1913">
        <w:rPr>
          <w:b/>
          <w:bCs/>
          <w:noProof/>
        </w:rPr>
        <w:t>5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time gap between a DL WUS and the action it triggers in CONNECTED mode for each supported scenario.</w:t>
      </w:r>
      <w:bookmarkEnd w:id="11"/>
    </w:p>
    <w:p w14:paraId="4B2B3156" w14:textId="212D55B8" w:rsidR="009030D3" w:rsidRPr="009030D3" w:rsidRDefault="009030D3" w:rsidP="009030D3">
      <w:pPr>
        <w:pStyle w:val="Caption"/>
        <w:rPr>
          <w:b/>
          <w:bCs/>
        </w:rPr>
      </w:pPr>
      <w:bookmarkStart w:id="12" w:name="_Toc220661869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EB1913">
        <w:rPr>
          <w:b/>
          <w:bCs/>
          <w:noProof/>
        </w:rPr>
        <w:t>6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periodicity of DL WUS occasions in CONNECTED mode.</w:t>
      </w:r>
      <w:bookmarkEnd w:id="12"/>
    </w:p>
    <w:p w14:paraId="0203093D" w14:textId="13405FC7" w:rsidR="00EF6FF8" w:rsidRDefault="009030D3" w:rsidP="00EF6FF8">
      <w:r>
        <w:t xml:space="preserve">Lastly, how DL WUS is monitored when multiple </w:t>
      </w:r>
      <w:r w:rsidR="006B757F">
        <w:t>carriers</w:t>
      </w:r>
      <w:r>
        <w:t xml:space="preserve"> are configured or active also needs to be studied. For example, whether DL WUS is always monitored only on </w:t>
      </w:r>
      <w:proofErr w:type="spellStart"/>
      <w:r>
        <w:t>PCell</w:t>
      </w:r>
      <w:proofErr w:type="spellEnd"/>
      <w:r>
        <w:t xml:space="preserve"> or can it be configured on a different cell. </w:t>
      </w:r>
    </w:p>
    <w:p w14:paraId="46CA33B2" w14:textId="1EA3AC90" w:rsidR="006B757F" w:rsidRPr="006B757F" w:rsidRDefault="006B757F" w:rsidP="006B757F">
      <w:pPr>
        <w:pStyle w:val="Caption"/>
        <w:rPr>
          <w:b/>
          <w:bCs/>
        </w:rPr>
      </w:pPr>
      <w:bookmarkStart w:id="13" w:name="_Toc220661870"/>
      <w:r w:rsidRPr="006B757F">
        <w:rPr>
          <w:b/>
          <w:bCs/>
        </w:rPr>
        <w:t xml:space="preserve">Proposal </w:t>
      </w:r>
      <w:r w:rsidRPr="006B757F">
        <w:rPr>
          <w:b/>
          <w:bCs/>
        </w:rPr>
        <w:fldChar w:fldCharType="begin"/>
      </w:r>
      <w:r w:rsidRPr="006B757F">
        <w:rPr>
          <w:b/>
          <w:bCs/>
        </w:rPr>
        <w:instrText xml:space="preserve"> SEQ Proposal \* ARABIC </w:instrText>
      </w:r>
      <w:r w:rsidRPr="006B757F">
        <w:rPr>
          <w:b/>
          <w:bCs/>
        </w:rPr>
        <w:fldChar w:fldCharType="separate"/>
      </w:r>
      <w:r w:rsidR="00EB1913">
        <w:rPr>
          <w:b/>
          <w:bCs/>
          <w:noProof/>
        </w:rPr>
        <w:t>7</w:t>
      </w:r>
      <w:r w:rsidRPr="006B757F">
        <w:rPr>
          <w:b/>
          <w:bCs/>
        </w:rPr>
        <w:fldChar w:fldCharType="end"/>
      </w:r>
      <w:r w:rsidRPr="006B757F">
        <w:rPr>
          <w:b/>
          <w:bCs/>
        </w:rPr>
        <w:t>: Study DL WUS monitoring when multiple carriers are configured or active.</w:t>
      </w:r>
      <w:bookmarkEnd w:id="13"/>
    </w:p>
    <w:p w14:paraId="0317C247" w14:textId="43ABDAAA" w:rsidR="00874CD0" w:rsidRDefault="00874CD0" w:rsidP="00874CD0">
      <w:pPr>
        <w:pStyle w:val="Heading1"/>
      </w:pPr>
      <w:r>
        <w:t>Evaluation Results</w:t>
      </w:r>
    </w:p>
    <w:p w14:paraId="341EA05A" w14:textId="3386DBE8" w:rsidR="00833722" w:rsidRDefault="00212E86" w:rsidP="00833722">
      <w:r>
        <w:t xml:space="preserve">We compare the </w:t>
      </w:r>
      <w:r w:rsidR="00A9544D">
        <w:t>UE energy savings gains using EE processing between two cases</w:t>
      </w:r>
      <w:r w:rsidR="00330A41">
        <w:t>. In the first EE processing is used only to monitor DL WUS</w:t>
      </w:r>
      <w:r w:rsidR="00026EA6">
        <w:t xml:space="preserve"> prior to a DRX on-duration</w:t>
      </w:r>
      <w:r w:rsidR="00911F1A">
        <w:t xml:space="preserve">; while in the second, EE processing is </w:t>
      </w:r>
      <w:r w:rsidR="00DE3918">
        <w:t>also used to perform measurements. Two traffic types were analyzed</w:t>
      </w:r>
      <w:r w:rsidR="000643C8">
        <w:t xml:space="preserve">: FTP traffic with </w:t>
      </w:r>
      <w:r w:rsidR="004F2C39">
        <w:t xml:space="preserve">higher throughput and instant messaging with </w:t>
      </w:r>
      <w:r w:rsidR="00194909">
        <w:t xml:space="preserve">low data rate. </w:t>
      </w:r>
      <w:r w:rsidR="00545F85">
        <w:t xml:space="preserve">In both cases, there is some energy saving gain from introducing </w:t>
      </w:r>
      <w:r w:rsidR="002947C8">
        <w:t>DL WUS</w:t>
      </w:r>
      <w:r w:rsidR="00046667">
        <w:t xml:space="preserve"> and that gain grow</w:t>
      </w:r>
      <w:r w:rsidR="00D47DA4">
        <w:t>s significantly once measurements are performed in EE processing mode.</w:t>
      </w:r>
    </w:p>
    <w:p w14:paraId="756292B0" w14:textId="565435CA" w:rsidR="0033713C" w:rsidRDefault="0064480F" w:rsidP="009E5349">
      <w:pPr>
        <w:jc w:val="center"/>
      </w:pPr>
      <w:r>
        <w:rPr>
          <w:noProof/>
        </w:rPr>
        <w:drawing>
          <wp:inline distT="0" distB="0" distL="0" distR="0" wp14:anchorId="22A135BB" wp14:editId="7A0CAF1B">
            <wp:extent cx="2648060" cy="2033761"/>
            <wp:effectExtent l="0" t="0" r="0" b="5080"/>
            <wp:docPr id="2493176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259" cy="204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80A9AB" w14:textId="7B44ED93" w:rsidR="00C66942" w:rsidRDefault="003B0045" w:rsidP="009E534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EB1913">
        <w:rPr>
          <w:noProof/>
          <w:cs/>
        </w:rPr>
        <w:t>‎</w:t>
      </w:r>
      <w:r w:rsidR="00EB1913">
        <w:rPr>
          <w:noProof/>
        </w:rPr>
        <w:t>5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EB1913">
        <w:rPr>
          <w:noProof/>
        </w:rPr>
        <w:t>1</w:t>
      </w:r>
      <w:r>
        <w:fldChar w:fldCharType="end"/>
      </w:r>
      <w:r w:rsidR="0064480F">
        <w:t xml:space="preserve"> UE energy savings gain with DL WUS and EE processing</w:t>
      </w:r>
    </w:p>
    <w:p w14:paraId="69120E3C" w14:textId="428EBEB8" w:rsidR="00833722" w:rsidRDefault="00833722" w:rsidP="00833722">
      <w:pPr>
        <w:pStyle w:val="Caption"/>
        <w:rPr>
          <w:b/>
          <w:bCs/>
        </w:rPr>
      </w:pPr>
      <w:bookmarkStart w:id="14" w:name="_Toc220661863"/>
      <w:r w:rsidRPr="003413B8">
        <w:rPr>
          <w:b/>
          <w:bCs/>
        </w:rPr>
        <w:t xml:space="preserve">Observation </w:t>
      </w:r>
      <w:r w:rsidRPr="003413B8">
        <w:rPr>
          <w:b/>
          <w:bCs/>
        </w:rPr>
        <w:fldChar w:fldCharType="begin"/>
      </w:r>
      <w:r w:rsidRPr="003413B8">
        <w:rPr>
          <w:b/>
          <w:bCs/>
        </w:rPr>
        <w:instrText xml:space="preserve"> SEQ Observation \* ARABIC </w:instrText>
      </w:r>
      <w:r w:rsidRPr="003413B8">
        <w:rPr>
          <w:b/>
          <w:bCs/>
        </w:rPr>
        <w:fldChar w:fldCharType="separate"/>
      </w:r>
      <w:r w:rsidR="00EB1913">
        <w:rPr>
          <w:b/>
          <w:bCs/>
          <w:noProof/>
        </w:rPr>
        <w:t>4</w:t>
      </w:r>
      <w:r w:rsidRPr="003413B8">
        <w:rPr>
          <w:b/>
          <w:bCs/>
        </w:rPr>
        <w:fldChar w:fldCharType="end"/>
      </w:r>
      <w:r w:rsidRPr="003413B8">
        <w:rPr>
          <w:b/>
          <w:bCs/>
        </w:rPr>
        <w:t xml:space="preserve">: DL WUS and EE processing of measurements bring significant </w:t>
      </w:r>
      <w:r w:rsidR="00D51CBE" w:rsidRPr="003413B8">
        <w:rPr>
          <w:b/>
          <w:bCs/>
        </w:rPr>
        <w:t>reduction in UE energy consumption.</w:t>
      </w:r>
      <w:bookmarkEnd w:id="14"/>
    </w:p>
    <w:p w14:paraId="6AF56060" w14:textId="327924A5" w:rsidR="0052361F" w:rsidRPr="0052361F" w:rsidRDefault="00F97302" w:rsidP="007E2317">
      <w:r>
        <w:t xml:space="preserve">We note that the power model used here is that of Rel-18. Results will be updated </w:t>
      </w:r>
      <w:r w:rsidR="004535CE">
        <w:t>once the power model for 6GR is complete.</w:t>
      </w:r>
      <w:r w:rsidR="00203913">
        <w:t xml:space="preserve"> The remaining evaluation assumptions are in the appendix.</w:t>
      </w:r>
      <w:r w:rsidR="007E2317">
        <w:t xml:space="preserve"> </w:t>
      </w:r>
      <w:r w:rsidR="00CF028E">
        <w:t xml:space="preserve">Sparse PDCCH monitoring </w:t>
      </w:r>
      <w:r w:rsidR="00764574">
        <w:t xml:space="preserve">was used, which can be achieved using PDCCH skipping or </w:t>
      </w:r>
      <w:r w:rsidR="00CF028E">
        <w:t>SSSG switching</w:t>
      </w:r>
      <w:r w:rsidR="00764574">
        <w:t>.</w:t>
      </w:r>
    </w:p>
    <w:p w14:paraId="3DC9B1B9" w14:textId="37C9336C" w:rsidR="00FC6426" w:rsidRDefault="00FC6426" w:rsidP="00F26295">
      <w:pPr>
        <w:pStyle w:val="Heading1"/>
      </w:pPr>
      <w:r>
        <w:t>Conclusion</w:t>
      </w:r>
    </w:p>
    <w:p w14:paraId="6C50129C" w14:textId="77777777" w:rsidR="002A6422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220661860" w:history="1">
        <w:r w:rsidR="002A6422" w:rsidRPr="00256318">
          <w:rPr>
            <w:rStyle w:val="Hyperlink"/>
            <w:b/>
            <w:bCs/>
            <w:noProof/>
          </w:rPr>
          <w:t>Observation 1: Measurements can be performed in EE processing state without the need to inform the network or for special signals.</w:t>
        </w:r>
      </w:hyperlink>
    </w:p>
    <w:p w14:paraId="56E6C8EE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1" w:history="1">
        <w:r w:rsidRPr="00256318">
          <w:rPr>
            <w:rStyle w:val="Hyperlink"/>
            <w:b/>
            <w:bCs/>
            <w:noProof/>
          </w:rPr>
          <w:t>Observation 2: Synchronization can be performed in EE processing state without the need for low-power synchronization signals.</w:t>
        </w:r>
      </w:hyperlink>
    </w:p>
    <w:p w14:paraId="6EB73FC7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2" w:history="1">
        <w:r w:rsidRPr="00256318">
          <w:rPr>
            <w:rStyle w:val="Hyperlink"/>
            <w:b/>
            <w:bCs/>
            <w:noProof/>
          </w:rPr>
          <w:t>Observation 3: Avoiding the introduction of special signaling for EE processing is necessary to reduce system overhead and ensure successful deployment.</w:t>
        </w:r>
      </w:hyperlink>
    </w:p>
    <w:p w14:paraId="0716B606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3" w:history="1">
        <w:r w:rsidRPr="00256318">
          <w:rPr>
            <w:rStyle w:val="Hyperlink"/>
            <w:b/>
            <w:bCs/>
            <w:noProof/>
          </w:rPr>
          <w:t>Observation 4: DL WUS and EE processing of measurements bring significant reduction in UE energy consumption.</w:t>
        </w:r>
      </w:hyperlink>
    </w:p>
    <w:p w14:paraId="27614849" w14:textId="0D51BA0E" w:rsidR="00FC6426" w:rsidRDefault="00FC6426" w:rsidP="00FC6426">
      <w:r>
        <w:fldChar w:fldCharType="end"/>
      </w:r>
    </w:p>
    <w:p w14:paraId="6A4222E1" w14:textId="77777777" w:rsidR="002A6422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220661864" w:history="1">
        <w:r w:rsidR="002A6422" w:rsidRPr="00180070">
          <w:rPr>
            <w:rStyle w:val="Hyperlink"/>
            <w:b/>
            <w:bCs/>
            <w:noProof/>
          </w:rPr>
          <w:t>Proposal 1: Study using DL WUS to indicate wake-up for an upcoming paging occasion and study details such as the gap between a WUS occasion and a paging occasion as well as UE grouping.</w:t>
        </w:r>
      </w:hyperlink>
    </w:p>
    <w:p w14:paraId="0640F998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5" w:history="1">
        <w:r w:rsidRPr="00180070">
          <w:rPr>
            <w:rStyle w:val="Hyperlink"/>
            <w:b/>
            <w:bCs/>
            <w:noProof/>
          </w:rPr>
          <w:t>Proposal 2: Study DL WUS triggering wake-up for an upcoming DRX on-duration</w:t>
        </w:r>
      </w:hyperlink>
    </w:p>
    <w:p w14:paraId="05B3E642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6" w:history="1">
        <w:r w:rsidRPr="00180070">
          <w:rPr>
            <w:rStyle w:val="Hyperlink"/>
            <w:b/>
            <w:bCs/>
            <w:noProof/>
          </w:rPr>
          <w:t xml:space="preserve">Proposal </w:t>
        </w:r>
        <w:r w:rsidRPr="00180070">
          <w:rPr>
            <w:rStyle w:val="Hyperlink"/>
            <w:noProof/>
          </w:rPr>
          <w:t>3</w:t>
        </w:r>
        <w:r w:rsidRPr="00180070">
          <w:rPr>
            <w:rStyle w:val="Hyperlink"/>
            <w:b/>
            <w:bCs/>
            <w:noProof/>
          </w:rPr>
          <w:t xml:space="preserve">: </w:t>
        </w:r>
        <w:r w:rsidRPr="00180070">
          <w:rPr>
            <w:rStyle w:val="Hyperlink"/>
            <w:b/>
            <w:bCs/>
            <w:noProof/>
            <w:highlight w:val="yellow"/>
          </w:rPr>
          <w:t>Compare the UE energy consumption of a shorter C-DRX cycle and of DL WUS triggering PDCCH monitoring outside C-DRX active time.</w:t>
        </w:r>
      </w:hyperlink>
    </w:p>
    <w:p w14:paraId="619521A1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7" w:history="1">
        <w:r w:rsidRPr="00180070">
          <w:rPr>
            <w:rStyle w:val="Hyperlink"/>
            <w:b/>
            <w:bCs/>
            <w:noProof/>
          </w:rPr>
          <w:t xml:space="preserve">Proposal </w:t>
        </w:r>
        <w:r w:rsidRPr="00180070">
          <w:rPr>
            <w:rStyle w:val="Hyperlink"/>
            <w:noProof/>
          </w:rPr>
          <w:t>4</w:t>
        </w:r>
        <w:r w:rsidRPr="00180070">
          <w:rPr>
            <w:rStyle w:val="Hyperlink"/>
            <w:b/>
            <w:bCs/>
            <w:noProof/>
          </w:rPr>
          <w:t>: Study DL WUS triggering PDCCH monitoring within a C-DRX active time.</w:t>
        </w:r>
      </w:hyperlink>
    </w:p>
    <w:p w14:paraId="31380B69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8" w:history="1">
        <w:r w:rsidRPr="00180070">
          <w:rPr>
            <w:rStyle w:val="Hyperlink"/>
            <w:b/>
            <w:bCs/>
            <w:noProof/>
          </w:rPr>
          <w:t>Proposal 5: Study the time gap between a DL WUS and the action it triggers in CONNECTED mode for each supported scenario.</w:t>
        </w:r>
      </w:hyperlink>
    </w:p>
    <w:p w14:paraId="4E1A8087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69" w:history="1">
        <w:r w:rsidRPr="00180070">
          <w:rPr>
            <w:rStyle w:val="Hyperlink"/>
            <w:b/>
            <w:bCs/>
            <w:noProof/>
          </w:rPr>
          <w:t>Proposal 6: Study the periodicity of DL WUS occasions in CONNECTED mode.</w:t>
        </w:r>
      </w:hyperlink>
    </w:p>
    <w:p w14:paraId="69C19C86" w14:textId="77777777" w:rsidR="002A6422" w:rsidRDefault="002A6422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0661870" w:history="1">
        <w:r w:rsidRPr="00180070">
          <w:rPr>
            <w:rStyle w:val="Hyperlink"/>
            <w:b/>
            <w:bCs/>
            <w:noProof/>
          </w:rPr>
          <w:t>Proposal 7: Study DL WUS monitoring when multiple carriers are configured or active.</w:t>
        </w:r>
      </w:hyperlink>
    </w:p>
    <w:p w14:paraId="61767700" w14:textId="439EA695" w:rsidR="00FC6426" w:rsidRPr="00FC6426" w:rsidRDefault="00FC6426" w:rsidP="00FC6426">
      <w:r>
        <w:fldChar w:fldCharType="end"/>
      </w:r>
    </w:p>
    <w:p w14:paraId="3DCDF252" w14:textId="4FB0696F" w:rsidR="00F26295" w:rsidRDefault="00F26295" w:rsidP="00F26295">
      <w:pPr>
        <w:pStyle w:val="Heading1"/>
      </w:pPr>
      <w:r>
        <w:t>References</w:t>
      </w:r>
    </w:p>
    <w:p w14:paraId="66516E9F" w14:textId="123620BF" w:rsidR="00F26295" w:rsidRDefault="005E7148" w:rsidP="005E343F">
      <w:pPr>
        <w:pStyle w:val="ListParagraph"/>
        <w:numPr>
          <w:ilvl w:val="0"/>
          <w:numId w:val="6"/>
        </w:numPr>
        <w:ind w:left="360"/>
      </w:pPr>
      <w:bookmarkStart w:id="15" w:name="_Ref219879613"/>
      <w:r>
        <w:t>Chair notes, RAN1 #123</w:t>
      </w:r>
      <w:bookmarkEnd w:id="15"/>
    </w:p>
    <w:p w14:paraId="3D4DDC07" w14:textId="7EF0B3BE" w:rsidR="005E7148" w:rsidRDefault="005E7148" w:rsidP="005E343F">
      <w:pPr>
        <w:pStyle w:val="ListParagraph"/>
        <w:numPr>
          <w:ilvl w:val="0"/>
          <w:numId w:val="6"/>
        </w:numPr>
        <w:ind w:left="360"/>
      </w:pPr>
      <w:bookmarkStart w:id="16" w:name="_Ref219879604"/>
      <w:r>
        <w:t>Cha</w:t>
      </w:r>
      <w:r w:rsidR="00585528">
        <w:t>i</w:t>
      </w:r>
      <w:r>
        <w:t>r notes, RAN2 #132</w:t>
      </w:r>
      <w:bookmarkEnd w:id="16"/>
    </w:p>
    <w:p w14:paraId="2241395D" w14:textId="5808A5DC" w:rsidR="00224070" w:rsidRPr="00F26295" w:rsidRDefault="00DA3EC3" w:rsidP="005E343F">
      <w:pPr>
        <w:pStyle w:val="ListParagraph"/>
        <w:numPr>
          <w:ilvl w:val="0"/>
          <w:numId w:val="6"/>
        </w:numPr>
        <w:ind w:left="360"/>
      </w:pPr>
      <w:bookmarkStart w:id="17" w:name="_Ref220669706"/>
      <w:r w:rsidRPr="00DA3EC3">
        <w:t>R1-2601276</w:t>
      </w:r>
      <w:r>
        <w:t xml:space="preserve"> “</w:t>
      </w:r>
      <w:r w:rsidR="001A6B1B" w:rsidRPr="001A6B1B">
        <w:t>Downlink transmission scheme(s) for downlink control channels</w:t>
      </w:r>
      <w:r w:rsidR="001A6B1B">
        <w:t>,” Qualcomm, RAN1 #124.</w:t>
      </w:r>
      <w:bookmarkEnd w:id="17"/>
    </w:p>
    <w:p w14:paraId="3732AE77" w14:textId="792FE993" w:rsidR="006D2126" w:rsidRDefault="006D2126" w:rsidP="00CD7F43">
      <w:pPr>
        <w:pStyle w:val="Heading1"/>
        <w:numPr>
          <w:ilvl w:val="0"/>
          <w:numId w:val="0"/>
        </w:numPr>
      </w:pPr>
      <w:r>
        <w:t>Appendix</w:t>
      </w:r>
    </w:p>
    <w:p w14:paraId="1E8B362A" w14:textId="45A28D15" w:rsidR="00385CBC" w:rsidRDefault="00385CBC" w:rsidP="00CD7F43">
      <w:pPr>
        <w:pStyle w:val="Heading2"/>
        <w:numPr>
          <w:ilvl w:val="0"/>
          <w:numId w:val="0"/>
        </w:numPr>
      </w:pPr>
      <w:r>
        <w:t>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51B12" w14:paraId="2BE6EF49" w14:textId="77777777" w:rsidTr="00C51B12">
        <w:tc>
          <w:tcPr>
            <w:tcW w:w="4675" w:type="dxa"/>
          </w:tcPr>
          <w:p w14:paraId="4421EC20" w14:textId="7BE5FD28" w:rsidR="00C51B12" w:rsidRDefault="00C51B12" w:rsidP="006D2126">
            <w:r>
              <w:t>Traffic model</w:t>
            </w:r>
          </w:p>
        </w:tc>
        <w:tc>
          <w:tcPr>
            <w:tcW w:w="4675" w:type="dxa"/>
          </w:tcPr>
          <w:p w14:paraId="3983AF5C" w14:textId="77777777" w:rsidR="00C51B12" w:rsidRPr="007D59A7" w:rsidRDefault="007D59A7" w:rsidP="006D2126">
            <w:pPr>
              <w:rPr>
                <w:u w:val="single"/>
              </w:rPr>
            </w:pPr>
            <w:r w:rsidRPr="007D59A7">
              <w:rPr>
                <w:u w:val="single"/>
              </w:rPr>
              <w:t>FTP (20 Mbps):</w:t>
            </w:r>
          </w:p>
          <w:p w14:paraId="7EFBC469" w14:textId="245D4636" w:rsidR="007D59A7" w:rsidRDefault="007D59A7" w:rsidP="006D2126">
            <w:r>
              <w:t>FTP model 3</w:t>
            </w:r>
          </w:p>
          <w:p w14:paraId="155D5824" w14:textId="75DDDE88" w:rsidR="007D59A7" w:rsidRDefault="007D59A7" w:rsidP="006D2126">
            <w:r>
              <w:t>Packet size: 0.5 Mbytes</w:t>
            </w:r>
          </w:p>
          <w:p w14:paraId="0E977787" w14:textId="2BD8529E" w:rsidR="00070208" w:rsidRDefault="00070208" w:rsidP="00070208">
            <w:r>
              <w:t>Mean inter-arrival time: 200ms</w:t>
            </w:r>
          </w:p>
          <w:p w14:paraId="31D02DF5" w14:textId="77777777" w:rsidR="00070208" w:rsidRDefault="00070208" w:rsidP="00070208"/>
          <w:p w14:paraId="33C8885B" w14:textId="70049FB7" w:rsidR="00070208" w:rsidRDefault="00070208" w:rsidP="00070208">
            <w:r>
              <w:t>Instant messaging (0.4 Mbps):</w:t>
            </w:r>
          </w:p>
          <w:p w14:paraId="79BCCFDF" w14:textId="77777777" w:rsidR="004E7B8A" w:rsidRDefault="004E7B8A" w:rsidP="004E7B8A">
            <w:r>
              <w:t>FTP model 3</w:t>
            </w:r>
          </w:p>
          <w:p w14:paraId="5B7FA16F" w14:textId="7EA4ABAA" w:rsidR="004E7B8A" w:rsidRDefault="004E7B8A" w:rsidP="004E7B8A">
            <w:r>
              <w:t>Packet size: 0.1 Mbytes</w:t>
            </w:r>
          </w:p>
          <w:p w14:paraId="646C5ADE" w14:textId="4C97B233" w:rsidR="007D59A7" w:rsidRDefault="004E7B8A" w:rsidP="004E7B8A">
            <w:r>
              <w:t>Mean inter-arrival time: 2s</w:t>
            </w:r>
          </w:p>
        </w:tc>
      </w:tr>
      <w:tr w:rsidR="00C51B12" w14:paraId="031CB962" w14:textId="77777777" w:rsidTr="00C51B12">
        <w:tc>
          <w:tcPr>
            <w:tcW w:w="4675" w:type="dxa"/>
          </w:tcPr>
          <w:p w14:paraId="557687EE" w14:textId="5E9F16A6" w:rsidR="00C51B12" w:rsidRDefault="004E7B8A" w:rsidP="006D2126">
            <w:r>
              <w:t xml:space="preserve">DRX setting (period, inactivity timer, </w:t>
            </w:r>
            <w:r w:rsidR="00565A8E">
              <w:t>on duration)</w:t>
            </w:r>
          </w:p>
        </w:tc>
        <w:tc>
          <w:tcPr>
            <w:tcW w:w="4675" w:type="dxa"/>
          </w:tcPr>
          <w:p w14:paraId="3F498915" w14:textId="790840DF" w:rsidR="00C51B12" w:rsidRDefault="00565A8E" w:rsidP="006D2126">
            <w:r>
              <w:t>(80, 8, 8)</w:t>
            </w:r>
          </w:p>
        </w:tc>
      </w:tr>
      <w:tr w:rsidR="00565A8E" w14:paraId="1E951963" w14:textId="77777777" w:rsidTr="00C51B12">
        <w:tc>
          <w:tcPr>
            <w:tcW w:w="4675" w:type="dxa"/>
          </w:tcPr>
          <w:p w14:paraId="0921019D" w14:textId="23DEE827" w:rsidR="00565A8E" w:rsidRDefault="00565A8E" w:rsidP="006D2126">
            <w:r>
              <w:t>Wake-up time</w:t>
            </w:r>
          </w:p>
        </w:tc>
        <w:tc>
          <w:tcPr>
            <w:tcW w:w="4675" w:type="dxa"/>
          </w:tcPr>
          <w:p w14:paraId="52479111" w14:textId="174C7C26" w:rsidR="00565A8E" w:rsidRDefault="00565A8E" w:rsidP="006D2126">
            <w:r>
              <w:t>10ms</w:t>
            </w:r>
          </w:p>
        </w:tc>
      </w:tr>
      <w:tr w:rsidR="00565A8E" w14:paraId="625B08BE" w14:textId="77777777" w:rsidTr="00C51B12">
        <w:tc>
          <w:tcPr>
            <w:tcW w:w="4675" w:type="dxa"/>
          </w:tcPr>
          <w:p w14:paraId="0404A0A1" w14:textId="4168AFC4" w:rsidR="00565A8E" w:rsidRDefault="006E70E4" w:rsidP="006D2126">
            <w:r>
              <w:t>PDCCH skipping</w:t>
            </w:r>
          </w:p>
        </w:tc>
        <w:tc>
          <w:tcPr>
            <w:tcW w:w="4675" w:type="dxa"/>
          </w:tcPr>
          <w:p w14:paraId="4092FF5A" w14:textId="38FC8E5E" w:rsidR="00565A8E" w:rsidRDefault="006E70E4" w:rsidP="006D2126">
            <w:r>
              <w:t>(1ms, 8ms, 40ms)</w:t>
            </w:r>
          </w:p>
        </w:tc>
      </w:tr>
      <w:tr w:rsidR="00A82894" w14:paraId="1A24DA3B" w14:textId="77777777" w:rsidTr="00C51B12">
        <w:tc>
          <w:tcPr>
            <w:tcW w:w="4675" w:type="dxa"/>
          </w:tcPr>
          <w:p w14:paraId="17F51926" w14:textId="2776951A" w:rsidR="00A82894" w:rsidRDefault="00A82894" w:rsidP="006D2126">
            <w:r>
              <w:t>TDD pattern</w:t>
            </w:r>
          </w:p>
        </w:tc>
        <w:tc>
          <w:tcPr>
            <w:tcW w:w="4675" w:type="dxa"/>
          </w:tcPr>
          <w:p w14:paraId="30D2982E" w14:textId="4C06EC36" w:rsidR="00A82894" w:rsidRDefault="00A82894" w:rsidP="006D2126">
            <w:r>
              <w:t>DDDSU</w:t>
            </w:r>
          </w:p>
        </w:tc>
      </w:tr>
    </w:tbl>
    <w:p w14:paraId="4DA36D33" w14:textId="0F2DDB4F" w:rsidR="006D2126" w:rsidRPr="006D2126" w:rsidRDefault="006D2126" w:rsidP="006D2126"/>
    <w:sectPr w:rsidR="006D2126" w:rsidRPr="006D2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F7B2" w14:textId="77777777" w:rsidR="00ED50BF" w:rsidRDefault="00ED50BF" w:rsidP="001076D8">
      <w:pPr>
        <w:spacing w:after="0"/>
      </w:pPr>
      <w:r>
        <w:separator/>
      </w:r>
    </w:p>
  </w:endnote>
  <w:endnote w:type="continuationSeparator" w:id="0">
    <w:p w14:paraId="3A5F1CF2" w14:textId="77777777" w:rsidR="00ED50BF" w:rsidRDefault="00ED50BF" w:rsidP="00107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D4F3" w14:textId="77777777" w:rsidR="00ED50BF" w:rsidRDefault="00ED50BF" w:rsidP="001076D8">
      <w:pPr>
        <w:spacing w:after="0"/>
      </w:pPr>
      <w:r>
        <w:separator/>
      </w:r>
    </w:p>
  </w:footnote>
  <w:footnote w:type="continuationSeparator" w:id="0">
    <w:p w14:paraId="6927FF7B" w14:textId="77777777" w:rsidR="00ED50BF" w:rsidRDefault="00ED50BF" w:rsidP="00107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3101D"/>
    <w:multiLevelType w:val="multilevel"/>
    <w:tmpl w:val="DA6AD1E2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-144" w:firstLine="1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C66EEC"/>
    <w:multiLevelType w:val="hybridMultilevel"/>
    <w:tmpl w:val="3D7ABC3C"/>
    <w:lvl w:ilvl="0" w:tplc="11A42F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57D23"/>
    <w:multiLevelType w:val="hybridMultilevel"/>
    <w:tmpl w:val="2822F41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ascii="Arial" w:eastAsia="Times New Roman" w:hAnsi="Arial" w:cs="Times New Roman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D48B6"/>
    <w:multiLevelType w:val="hybridMultilevel"/>
    <w:tmpl w:val="CF06D148"/>
    <w:lvl w:ilvl="0" w:tplc="EC1CAC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905E4"/>
    <w:multiLevelType w:val="hybridMultilevel"/>
    <w:tmpl w:val="B2142958"/>
    <w:lvl w:ilvl="0" w:tplc="61462D0A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7194042">
    <w:abstractNumId w:val="0"/>
  </w:num>
  <w:num w:numId="2" w16cid:durableId="2082754010">
    <w:abstractNumId w:val="3"/>
  </w:num>
  <w:num w:numId="3" w16cid:durableId="959871630">
    <w:abstractNumId w:val="6"/>
  </w:num>
  <w:num w:numId="4" w16cid:durableId="799301502">
    <w:abstractNumId w:val="4"/>
  </w:num>
  <w:num w:numId="5" w16cid:durableId="2000112473">
    <w:abstractNumId w:val="2"/>
  </w:num>
  <w:num w:numId="6" w16cid:durableId="9183283">
    <w:abstractNumId w:val="1"/>
  </w:num>
  <w:num w:numId="7" w16cid:durableId="1690909891">
    <w:abstractNumId w:val="5"/>
  </w:num>
  <w:num w:numId="8" w16cid:durableId="5562065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891"/>
    <w:rsid w:val="00003598"/>
    <w:rsid w:val="00021592"/>
    <w:rsid w:val="00022E42"/>
    <w:rsid w:val="00026EA6"/>
    <w:rsid w:val="00031C73"/>
    <w:rsid w:val="00032F8F"/>
    <w:rsid w:val="00044EC2"/>
    <w:rsid w:val="00046639"/>
    <w:rsid w:val="00046667"/>
    <w:rsid w:val="0005080C"/>
    <w:rsid w:val="00051F23"/>
    <w:rsid w:val="000531B3"/>
    <w:rsid w:val="000566AB"/>
    <w:rsid w:val="00060735"/>
    <w:rsid w:val="000643C8"/>
    <w:rsid w:val="00070208"/>
    <w:rsid w:val="000749D3"/>
    <w:rsid w:val="000905D6"/>
    <w:rsid w:val="0009134B"/>
    <w:rsid w:val="00095B57"/>
    <w:rsid w:val="000A1A0E"/>
    <w:rsid w:val="000A267A"/>
    <w:rsid w:val="000A34D1"/>
    <w:rsid w:val="000B37ED"/>
    <w:rsid w:val="000B3DF2"/>
    <w:rsid w:val="000B555E"/>
    <w:rsid w:val="000C2C54"/>
    <w:rsid w:val="000D055F"/>
    <w:rsid w:val="000D136E"/>
    <w:rsid w:val="000F2880"/>
    <w:rsid w:val="000F40F3"/>
    <w:rsid w:val="00101399"/>
    <w:rsid w:val="00101D6E"/>
    <w:rsid w:val="001076D8"/>
    <w:rsid w:val="00107FAE"/>
    <w:rsid w:val="001101E8"/>
    <w:rsid w:val="001139A3"/>
    <w:rsid w:val="001153DD"/>
    <w:rsid w:val="00116C33"/>
    <w:rsid w:val="00121020"/>
    <w:rsid w:val="001221F0"/>
    <w:rsid w:val="001308FE"/>
    <w:rsid w:val="001321F8"/>
    <w:rsid w:val="001371D8"/>
    <w:rsid w:val="00144E3D"/>
    <w:rsid w:val="00161B60"/>
    <w:rsid w:val="00162408"/>
    <w:rsid w:val="00162556"/>
    <w:rsid w:val="001641AD"/>
    <w:rsid w:val="001644A4"/>
    <w:rsid w:val="00176446"/>
    <w:rsid w:val="00176DF2"/>
    <w:rsid w:val="00182C61"/>
    <w:rsid w:val="00194909"/>
    <w:rsid w:val="001A1D79"/>
    <w:rsid w:val="001A6B1B"/>
    <w:rsid w:val="001B13BF"/>
    <w:rsid w:val="001B313E"/>
    <w:rsid w:val="001C0890"/>
    <w:rsid w:val="001C2434"/>
    <w:rsid w:val="001C3DE2"/>
    <w:rsid w:val="001C4F1A"/>
    <w:rsid w:val="001D06AC"/>
    <w:rsid w:val="001E28EE"/>
    <w:rsid w:val="001F3D40"/>
    <w:rsid w:val="001F41A6"/>
    <w:rsid w:val="001F6075"/>
    <w:rsid w:val="001F787C"/>
    <w:rsid w:val="00202671"/>
    <w:rsid w:val="00203913"/>
    <w:rsid w:val="0020494B"/>
    <w:rsid w:val="00206655"/>
    <w:rsid w:val="00212E86"/>
    <w:rsid w:val="002132CB"/>
    <w:rsid w:val="00214391"/>
    <w:rsid w:val="00216B3E"/>
    <w:rsid w:val="002230AA"/>
    <w:rsid w:val="00224070"/>
    <w:rsid w:val="002322D7"/>
    <w:rsid w:val="00233C0E"/>
    <w:rsid w:val="00236462"/>
    <w:rsid w:val="0024734F"/>
    <w:rsid w:val="00255642"/>
    <w:rsid w:val="0025712A"/>
    <w:rsid w:val="00266195"/>
    <w:rsid w:val="002706DE"/>
    <w:rsid w:val="00273356"/>
    <w:rsid w:val="00285468"/>
    <w:rsid w:val="00292C1E"/>
    <w:rsid w:val="00293E3C"/>
    <w:rsid w:val="002947C8"/>
    <w:rsid w:val="002958F9"/>
    <w:rsid w:val="00296E7E"/>
    <w:rsid w:val="00296EE8"/>
    <w:rsid w:val="002A3DA0"/>
    <w:rsid w:val="002A6422"/>
    <w:rsid w:val="002B0979"/>
    <w:rsid w:val="002B3F8E"/>
    <w:rsid w:val="002C0071"/>
    <w:rsid w:val="002C3EFD"/>
    <w:rsid w:val="002D0856"/>
    <w:rsid w:val="002D1CFB"/>
    <w:rsid w:val="002D7BEA"/>
    <w:rsid w:val="002F51B1"/>
    <w:rsid w:val="00314423"/>
    <w:rsid w:val="00314802"/>
    <w:rsid w:val="00316A96"/>
    <w:rsid w:val="00324313"/>
    <w:rsid w:val="00325EE9"/>
    <w:rsid w:val="00326365"/>
    <w:rsid w:val="003304ED"/>
    <w:rsid w:val="00330A41"/>
    <w:rsid w:val="0033713C"/>
    <w:rsid w:val="00341153"/>
    <w:rsid w:val="003413B8"/>
    <w:rsid w:val="0034394A"/>
    <w:rsid w:val="00345674"/>
    <w:rsid w:val="00363180"/>
    <w:rsid w:val="003668F1"/>
    <w:rsid w:val="00372D8D"/>
    <w:rsid w:val="00373504"/>
    <w:rsid w:val="0037734D"/>
    <w:rsid w:val="00385CBC"/>
    <w:rsid w:val="0039277B"/>
    <w:rsid w:val="003A121D"/>
    <w:rsid w:val="003B0045"/>
    <w:rsid w:val="003B17D8"/>
    <w:rsid w:val="003B45B9"/>
    <w:rsid w:val="003B5391"/>
    <w:rsid w:val="003B5519"/>
    <w:rsid w:val="003C4121"/>
    <w:rsid w:val="003D296F"/>
    <w:rsid w:val="003D2AEA"/>
    <w:rsid w:val="003D6635"/>
    <w:rsid w:val="003E0B4D"/>
    <w:rsid w:val="003F08A6"/>
    <w:rsid w:val="003F2CD1"/>
    <w:rsid w:val="003F2EFD"/>
    <w:rsid w:val="003F46CB"/>
    <w:rsid w:val="00401E0D"/>
    <w:rsid w:val="00404B47"/>
    <w:rsid w:val="004057BD"/>
    <w:rsid w:val="0041597F"/>
    <w:rsid w:val="00417D40"/>
    <w:rsid w:val="004208C9"/>
    <w:rsid w:val="004250AB"/>
    <w:rsid w:val="004256E1"/>
    <w:rsid w:val="00435C88"/>
    <w:rsid w:val="0043754D"/>
    <w:rsid w:val="00441881"/>
    <w:rsid w:val="00445696"/>
    <w:rsid w:val="004535CE"/>
    <w:rsid w:val="00453A8A"/>
    <w:rsid w:val="0046523B"/>
    <w:rsid w:val="0047175D"/>
    <w:rsid w:val="00471B90"/>
    <w:rsid w:val="00472102"/>
    <w:rsid w:val="00481CA8"/>
    <w:rsid w:val="00485260"/>
    <w:rsid w:val="00485CC0"/>
    <w:rsid w:val="00494A96"/>
    <w:rsid w:val="00496483"/>
    <w:rsid w:val="004A1256"/>
    <w:rsid w:val="004B25C7"/>
    <w:rsid w:val="004B40C2"/>
    <w:rsid w:val="004C618A"/>
    <w:rsid w:val="004D0A27"/>
    <w:rsid w:val="004D26C2"/>
    <w:rsid w:val="004D3D97"/>
    <w:rsid w:val="004D411A"/>
    <w:rsid w:val="004D711A"/>
    <w:rsid w:val="004E0BA7"/>
    <w:rsid w:val="004E5570"/>
    <w:rsid w:val="004E7B8A"/>
    <w:rsid w:val="004F2C39"/>
    <w:rsid w:val="004F5492"/>
    <w:rsid w:val="004F779A"/>
    <w:rsid w:val="005026FE"/>
    <w:rsid w:val="00511C0A"/>
    <w:rsid w:val="005166C7"/>
    <w:rsid w:val="00520E51"/>
    <w:rsid w:val="0052361F"/>
    <w:rsid w:val="005240AF"/>
    <w:rsid w:val="0052424A"/>
    <w:rsid w:val="0053030C"/>
    <w:rsid w:val="00531848"/>
    <w:rsid w:val="00532AD0"/>
    <w:rsid w:val="00542C0B"/>
    <w:rsid w:val="00545F85"/>
    <w:rsid w:val="005473CD"/>
    <w:rsid w:val="00550A86"/>
    <w:rsid w:val="005522FE"/>
    <w:rsid w:val="005554D6"/>
    <w:rsid w:val="00555AC1"/>
    <w:rsid w:val="00565A8E"/>
    <w:rsid w:val="0057210E"/>
    <w:rsid w:val="005743D2"/>
    <w:rsid w:val="005751E7"/>
    <w:rsid w:val="00576D08"/>
    <w:rsid w:val="0057776C"/>
    <w:rsid w:val="00585528"/>
    <w:rsid w:val="005909D2"/>
    <w:rsid w:val="0059211E"/>
    <w:rsid w:val="00593E4E"/>
    <w:rsid w:val="005946C9"/>
    <w:rsid w:val="0059485E"/>
    <w:rsid w:val="005A5ED7"/>
    <w:rsid w:val="005A6758"/>
    <w:rsid w:val="005B68CD"/>
    <w:rsid w:val="005C6A89"/>
    <w:rsid w:val="005D4DC0"/>
    <w:rsid w:val="005D5908"/>
    <w:rsid w:val="005E2F21"/>
    <w:rsid w:val="005E343F"/>
    <w:rsid w:val="005E3B53"/>
    <w:rsid w:val="005E56B7"/>
    <w:rsid w:val="005E7148"/>
    <w:rsid w:val="005F5439"/>
    <w:rsid w:val="005F5A21"/>
    <w:rsid w:val="00607FD3"/>
    <w:rsid w:val="00611B17"/>
    <w:rsid w:val="006137B0"/>
    <w:rsid w:val="00622A54"/>
    <w:rsid w:val="00626F38"/>
    <w:rsid w:val="00627780"/>
    <w:rsid w:val="0063544B"/>
    <w:rsid w:val="00635D35"/>
    <w:rsid w:val="00642944"/>
    <w:rsid w:val="0064480F"/>
    <w:rsid w:val="006468B5"/>
    <w:rsid w:val="00652577"/>
    <w:rsid w:val="00666C04"/>
    <w:rsid w:val="00682BD8"/>
    <w:rsid w:val="00684F96"/>
    <w:rsid w:val="00687989"/>
    <w:rsid w:val="00690704"/>
    <w:rsid w:val="006929D5"/>
    <w:rsid w:val="006955A8"/>
    <w:rsid w:val="0069764D"/>
    <w:rsid w:val="006A2B35"/>
    <w:rsid w:val="006B0A09"/>
    <w:rsid w:val="006B757F"/>
    <w:rsid w:val="006C077A"/>
    <w:rsid w:val="006C2C80"/>
    <w:rsid w:val="006C57CE"/>
    <w:rsid w:val="006D09E0"/>
    <w:rsid w:val="006D15AA"/>
    <w:rsid w:val="006D2126"/>
    <w:rsid w:val="006E35BB"/>
    <w:rsid w:val="006E4C64"/>
    <w:rsid w:val="006E70E4"/>
    <w:rsid w:val="006E7637"/>
    <w:rsid w:val="006F036F"/>
    <w:rsid w:val="006F1248"/>
    <w:rsid w:val="006F2945"/>
    <w:rsid w:val="006F5E95"/>
    <w:rsid w:val="006F7C21"/>
    <w:rsid w:val="00702D7B"/>
    <w:rsid w:val="00703A40"/>
    <w:rsid w:val="007042F2"/>
    <w:rsid w:val="00704F9C"/>
    <w:rsid w:val="007050D7"/>
    <w:rsid w:val="00715B17"/>
    <w:rsid w:val="00720F59"/>
    <w:rsid w:val="0072606F"/>
    <w:rsid w:val="00732137"/>
    <w:rsid w:val="00734A7F"/>
    <w:rsid w:val="00735C4F"/>
    <w:rsid w:val="00737C4A"/>
    <w:rsid w:val="00741CD2"/>
    <w:rsid w:val="0075176D"/>
    <w:rsid w:val="00764574"/>
    <w:rsid w:val="00767002"/>
    <w:rsid w:val="0077350B"/>
    <w:rsid w:val="00773710"/>
    <w:rsid w:val="007742DA"/>
    <w:rsid w:val="00781F6E"/>
    <w:rsid w:val="007842D8"/>
    <w:rsid w:val="00784E0F"/>
    <w:rsid w:val="007865AE"/>
    <w:rsid w:val="00787538"/>
    <w:rsid w:val="007916E3"/>
    <w:rsid w:val="007934FE"/>
    <w:rsid w:val="00794EEC"/>
    <w:rsid w:val="007978A6"/>
    <w:rsid w:val="007A0943"/>
    <w:rsid w:val="007A0D32"/>
    <w:rsid w:val="007A2A39"/>
    <w:rsid w:val="007A336E"/>
    <w:rsid w:val="007A37CE"/>
    <w:rsid w:val="007A4667"/>
    <w:rsid w:val="007B353E"/>
    <w:rsid w:val="007B4E92"/>
    <w:rsid w:val="007C11A1"/>
    <w:rsid w:val="007C2E52"/>
    <w:rsid w:val="007D014E"/>
    <w:rsid w:val="007D1149"/>
    <w:rsid w:val="007D59A7"/>
    <w:rsid w:val="007E2317"/>
    <w:rsid w:val="007E3DED"/>
    <w:rsid w:val="007F18C8"/>
    <w:rsid w:val="007F66EC"/>
    <w:rsid w:val="007F77F4"/>
    <w:rsid w:val="00806FC1"/>
    <w:rsid w:val="00812360"/>
    <w:rsid w:val="00813AD6"/>
    <w:rsid w:val="00814EFC"/>
    <w:rsid w:val="00816487"/>
    <w:rsid w:val="008213EF"/>
    <w:rsid w:val="00821D45"/>
    <w:rsid w:val="008257A6"/>
    <w:rsid w:val="0083233F"/>
    <w:rsid w:val="00833722"/>
    <w:rsid w:val="008372E9"/>
    <w:rsid w:val="008423FC"/>
    <w:rsid w:val="008508E5"/>
    <w:rsid w:val="00856F0B"/>
    <w:rsid w:val="00874CD0"/>
    <w:rsid w:val="00874E68"/>
    <w:rsid w:val="008912B5"/>
    <w:rsid w:val="00893F29"/>
    <w:rsid w:val="00894459"/>
    <w:rsid w:val="008974A3"/>
    <w:rsid w:val="008A38E9"/>
    <w:rsid w:val="008B11BF"/>
    <w:rsid w:val="008B71A8"/>
    <w:rsid w:val="008C0F19"/>
    <w:rsid w:val="008C41BA"/>
    <w:rsid w:val="008C6472"/>
    <w:rsid w:val="008D1309"/>
    <w:rsid w:val="008D15C5"/>
    <w:rsid w:val="008D4FFC"/>
    <w:rsid w:val="008E1A56"/>
    <w:rsid w:val="008E655A"/>
    <w:rsid w:val="008F28D1"/>
    <w:rsid w:val="008F7386"/>
    <w:rsid w:val="009030D3"/>
    <w:rsid w:val="00911115"/>
    <w:rsid w:val="00911F1A"/>
    <w:rsid w:val="00913134"/>
    <w:rsid w:val="00916C9F"/>
    <w:rsid w:val="009204CF"/>
    <w:rsid w:val="00924891"/>
    <w:rsid w:val="00925CEE"/>
    <w:rsid w:val="009334DA"/>
    <w:rsid w:val="009379CA"/>
    <w:rsid w:val="009418CA"/>
    <w:rsid w:val="00951787"/>
    <w:rsid w:val="00955CF2"/>
    <w:rsid w:val="0096088B"/>
    <w:rsid w:val="009618BE"/>
    <w:rsid w:val="0096563A"/>
    <w:rsid w:val="009802B4"/>
    <w:rsid w:val="009853B4"/>
    <w:rsid w:val="00986941"/>
    <w:rsid w:val="0099170F"/>
    <w:rsid w:val="009918FD"/>
    <w:rsid w:val="00995001"/>
    <w:rsid w:val="00997225"/>
    <w:rsid w:val="009A1B08"/>
    <w:rsid w:val="009A25A7"/>
    <w:rsid w:val="009A3A43"/>
    <w:rsid w:val="009B13DC"/>
    <w:rsid w:val="009B3230"/>
    <w:rsid w:val="009D2CA3"/>
    <w:rsid w:val="009D44D8"/>
    <w:rsid w:val="009D4514"/>
    <w:rsid w:val="009D55B4"/>
    <w:rsid w:val="009E51CE"/>
    <w:rsid w:val="009E5349"/>
    <w:rsid w:val="009F2650"/>
    <w:rsid w:val="009F68FB"/>
    <w:rsid w:val="00A04FBE"/>
    <w:rsid w:val="00A11219"/>
    <w:rsid w:val="00A12B6E"/>
    <w:rsid w:val="00A17EC0"/>
    <w:rsid w:val="00A21CBD"/>
    <w:rsid w:val="00A21FB5"/>
    <w:rsid w:val="00A270CF"/>
    <w:rsid w:val="00A27E96"/>
    <w:rsid w:val="00A41714"/>
    <w:rsid w:val="00A41E39"/>
    <w:rsid w:val="00A434ED"/>
    <w:rsid w:val="00A4784B"/>
    <w:rsid w:val="00A521CE"/>
    <w:rsid w:val="00A55881"/>
    <w:rsid w:val="00A56616"/>
    <w:rsid w:val="00A57681"/>
    <w:rsid w:val="00A6084B"/>
    <w:rsid w:val="00A62B95"/>
    <w:rsid w:val="00A72BE9"/>
    <w:rsid w:val="00A7659F"/>
    <w:rsid w:val="00A80509"/>
    <w:rsid w:val="00A82894"/>
    <w:rsid w:val="00A8371E"/>
    <w:rsid w:val="00A8398E"/>
    <w:rsid w:val="00A87164"/>
    <w:rsid w:val="00A9544D"/>
    <w:rsid w:val="00AA0EE3"/>
    <w:rsid w:val="00AA17DB"/>
    <w:rsid w:val="00AA62B8"/>
    <w:rsid w:val="00AB4E3F"/>
    <w:rsid w:val="00AE33CD"/>
    <w:rsid w:val="00AE41D2"/>
    <w:rsid w:val="00AE4EAC"/>
    <w:rsid w:val="00AE58A2"/>
    <w:rsid w:val="00AE7902"/>
    <w:rsid w:val="00AF0AB1"/>
    <w:rsid w:val="00AF3CB3"/>
    <w:rsid w:val="00AF7C5C"/>
    <w:rsid w:val="00B02B3A"/>
    <w:rsid w:val="00B32396"/>
    <w:rsid w:val="00B32A3A"/>
    <w:rsid w:val="00B333C7"/>
    <w:rsid w:val="00B36941"/>
    <w:rsid w:val="00B403A9"/>
    <w:rsid w:val="00B50EF5"/>
    <w:rsid w:val="00B52375"/>
    <w:rsid w:val="00B530D0"/>
    <w:rsid w:val="00B55007"/>
    <w:rsid w:val="00B55125"/>
    <w:rsid w:val="00B56B75"/>
    <w:rsid w:val="00B6139D"/>
    <w:rsid w:val="00B64697"/>
    <w:rsid w:val="00B64B19"/>
    <w:rsid w:val="00B6611E"/>
    <w:rsid w:val="00B70AF0"/>
    <w:rsid w:val="00B72321"/>
    <w:rsid w:val="00B76F96"/>
    <w:rsid w:val="00B9221B"/>
    <w:rsid w:val="00B9270B"/>
    <w:rsid w:val="00B930F4"/>
    <w:rsid w:val="00B963E7"/>
    <w:rsid w:val="00B97E10"/>
    <w:rsid w:val="00BA1D80"/>
    <w:rsid w:val="00BA3A54"/>
    <w:rsid w:val="00BA4F37"/>
    <w:rsid w:val="00BB0907"/>
    <w:rsid w:val="00BB1166"/>
    <w:rsid w:val="00BE04FA"/>
    <w:rsid w:val="00BF315F"/>
    <w:rsid w:val="00BF3DFD"/>
    <w:rsid w:val="00BF6AE1"/>
    <w:rsid w:val="00C06B4A"/>
    <w:rsid w:val="00C1221E"/>
    <w:rsid w:val="00C20670"/>
    <w:rsid w:val="00C20F12"/>
    <w:rsid w:val="00C26B2D"/>
    <w:rsid w:val="00C27795"/>
    <w:rsid w:val="00C51888"/>
    <w:rsid w:val="00C51B12"/>
    <w:rsid w:val="00C57835"/>
    <w:rsid w:val="00C60D59"/>
    <w:rsid w:val="00C610A5"/>
    <w:rsid w:val="00C63301"/>
    <w:rsid w:val="00C65CDD"/>
    <w:rsid w:val="00C66942"/>
    <w:rsid w:val="00C72DCA"/>
    <w:rsid w:val="00C77331"/>
    <w:rsid w:val="00C92E65"/>
    <w:rsid w:val="00CB058D"/>
    <w:rsid w:val="00CB450A"/>
    <w:rsid w:val="00CB6599"/>
    <w:rsid w:val="00CB6D23"/>
    <w:rsid w:val="00CC623A"/>
    <w:rsid w:val="00CC7175"/>
    <w:rsid w:val="00CD1D7B"/>
    <w:rsid w:val="00CD7F43"/>
    <w:rsid w:val="00CF028E"/>
    <w:rsid w:val="00CF12C3"/>
    <w:rsid w:val="00CF40AA"/>
    <w:rsid w:val="00D02209"/>
    <w:rsid w:val="00D03EF7"/>
    <w:rsid w:val="00D04E86"/>
    <w:rsid w:val="00D11523"/>
    <w:rsid w:val="00D16FC2"/>
    <w:rsid w:val="00D17F1B"/>
    <w:rsid w:val="00D201E6"/>
    <w:rsid w:val="00D22033"/>
    <w:rsid w:val="00D22F63"/>
    <w:rsid w:val="00D23447"/>
    <w:rsid w:val="00D2723E"/>
    <w:rsid w:val="00D319D9"/>
    <w:rsid w:val="00D31F1F"/>
    <w:rsid w:val="00D325C3"/>
    <w:rsid w:val="00D34762"/>
    <w:rsid w:val="00D349E4"/>
    <w:rsid w:val="00D3579C"/>
    <w:rsid w:val="00D36734"/>
    <w:rsid w:val="00D47DA4"/>
    <w:rsid w:val="00D50DC0"/>
    <w:rsid w:val="00D51BE2"/>
    <w:rsid w:val="00D51CBE"/>
    <w:rsid w:val="00D5799C"/>
    <w:rsid w:val="00D57CE6"/>
    <w:rsid w:val="00D7143B"/>
    <w:rsid w:val="00D714B7"/>
    <w:rsid w:val="00D71F3F"/>
    <w:rsid w:val="00D75FC5"/>
    <w:rsid w:val="00D92C54"/>
    <w:rsid w:val="00D93AC0"/>
    <w:rsid w:val="00DA0BEB"/>
    <w:rsid w:val="00DA153E"/>
    <w:rsid w:val="00DA3838"/>
    <w:rsid w:val="00DA3EC3"/>
    <w:rsid w:val="00DB01B9"/>
    <w:rsid w:val="00DB14E6"/>
    <w:rsid w:val="00DB7EFD"/>
    <w:rsid w:val="00DC5BDC"/>
    <w:rsid w:val="00DC63D9"/>
    <w:rsid w:val="00DE3918"/>
    <w:rsid w:val="00DE6C2B"/>
    <w:rsid w:val="00DF6767"/>
    <w:rsid w:val="00E01BC9"/>
    <w:rsid w:val="00E06047"/>
    <w:rsid w:val="00E06274"/>
    <w:rsid w:val="00E107F3"/>
    <w:rsid w:val="00E16832"/>
    <w:rsid w:val="00E179D1"/>
    <w:rsid w:val="00E2284B"/>
    <w:rsid w:val="00E229B6"/>
    <w:rsid w:val="00E23C6E"/>
    <w:rsid w:val="00E25FFC"/>
    <w:rsid w:val="00E31028"/>
    <w:rsid w:val="00E4108F"/>
    <w:rsid w:val="00E47F3B"/>
    <w:rsid w:val="00E5348B"/>
    <w:rsid w:val="00E568C0"/>
    <w:rsid w:val="00E611A2"/>
    <w:rsid w:val="00E752E6"/>
    <w:rsid w:val="00E76777"/>
    <w:rsid w:val="00E84DB1"/>
    <w:rsid w:val="00E87121"/>
    <w:rsid w:val="00E94281"/>
    <w:rsid w:val="00E97767"/>
    <w:rsid w:val="00EA2BDD"/>
    <w:rsid w:val="00EA3DDF"/>
    <w:rsid w:val="00EA4FEF"/>
    <w:rsid w:val="00EB1913"/>
    <w:rsid w:val="00EB32C4"/>
    <w:rsid w:val="00EB374E"/>
    <w:rsid w:val="00EB40E2"/>
    <w:rsid w:val="00EB4472"/>
    <w:rsid w:val="00EC2B90"/>
    <w:rsid w:val="00ED47CF"/>
    <w:rsid w:val="00ED4E86"/>
    <w:rsid w:val="00ED50BF"/>
    <w:rsid w:val="00ED5E51"/>
    <w:rsid w:val="00ED7DB7"/>
    <w:rsid w:val="00EE22D2"/>
    <w:rsid w:val="00EF5DC2"/>
    <w:rsid w:val="00EF6FF8"/>
    <w:rsid w:val="00F040B4"/>
    <w:rsid w:val="00F068EF"/>
    <w:rsid w:val="00F070A1"/>
    <w:rsid w:val="00F077F9"/>
    <w:rsid w:val="00F161C2"/>
    <w:rsid w:val="00F16FD1"/>
    <w:rsid w:val="00F2018C"/>
    <w:rsid w:val="00F220A9"/>
    <w:rsid w:val="00F24854"/>
    <w:rsid w:val="00F26295"/>
    <w:rsid w:val="00F34865"/>
    <w:rsid w:val="00F3535C"/>
    <w:rsid w:val="00F40C5D"/>
    <w:rsid w:val="00F47077"/>
    <w:rsid w:val="00F47FEC"/>
    <w:rsid w:val="00F527FA"/>
    <w:rsid w:val="00F56737"/>
    <w:rsid w:val="00F65FD8"/>
    <w:rsid w:val="00F66DB9"/>
    <w:rsid w:val="00F8228C"/>
    <w:rsid w:val="00F84655"/>
    <w:rsid w:val="00F93A6F"/>
    <w:rsid w:val="00F96222"/>
    <w:rsid w:val="00F97302"/>
    <w:rsid w:val="00F97638"/>
    <w:rsid w:val="00FA7FAC"/>
    <w:rsid w:val="00FC18D8"/>
    <w:rsid w:val="00FC6426"/>
    <w:rsid w:val="00FD1EBB"/>
    <w:rsid w:val="00FE6591"/>
    <w:rsid w:val="00FE71E4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059D"/>
  <w15:chartTrackingRefBased/>
  <w15:docId w15:val="{89F260CB-F829-43B6-929F-09DEA274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23"/>
    <w:pPr>
      <w:spacing w:line="240" w:lineRule="auto"/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2126"/>
    <w:pPr>
      <w:keepNext/>
      <w:keepLines/>
      <w:numPr>
        <w:numId w:val="1"/>
      </w:numPr>
      <w:pBdr>
        <w:top w:val="single" w:sz="4" w:space="1" w:color="auto"/>
      </w:pBdr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5C3"/>
    <w:pPr>
      <w:keepNext/>
      <w:keepLines/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25C3"/>
    <w:pPr>
      <w:keepNext/>
      <w:keepLines/>
      <w:numPr>
        <w:ilvl w:val="2"/>
        <w:numId w:val="1"/>
      </w:numPr>
      <w:spacing w:before="160" w:after="80"/>
      <w:outlineLvl w:val="2"/>
    </w:pPr>
    <w:rPr>
      <w:rFonts w:ascii="Arial" w:eastAsiaTheme="majorEastAsia" w:hAnsi="Arial" w:cstheme="majorBidi"/>
      <w:color w:val="000000" w:themeColor="text1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25C3"/>
    <w:pPr>
      <w:keepNext/>
      <w:keepLines/>
      <w:numPr>
        <w:ilvl w:val="3"/>
        <w:numId w:val="1"/>
      </w:numPr>
      <w:spacing w:before="80" w:after="40"/>
      <w:outlineLvl w:val="3"/>
    </w:pPr>
    <w:rPr>
      <w:rFonts w:ascii="Arial" w:eastAsiaTheme="majorEastAsia" w:hAnsi="Arial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126"/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25C3"/>
    <w:rPr>
      <w:rFonts w:ascii="Arial" w:eastAsiaTheme="majorEastAsia" w:hAnsi="Arial" w:cstheme="majorBidi"/>
      <w:b/>
      <w:color w:val="000000" w:themeColor="text1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325C3"/>
    <w:rPr>
      <w:rFonts w:ascii="Arial" w:eastAsiaTheme="majorEastAsia" w:hAnsi="Arial" w:cstheme="majorBidi"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325C3"/>
    <w:rPr>
      <w:rFonts w:ascii="Arial" w:eastAsiaTheme="majorEastAsia" w:hAnsi="Arial" w:cstheme="majorBidi"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8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8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891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F161C2"/>
    <w:pPr>
      <w:spacing w:after="200"/>
    </w:pPr>
    <w:rPr>
      <w:iCs/>
      <w:color w:val="000000" w:themeColor="text1"/>
      <w:szCs w:val="18"/>
    </w:rPr>
  </w:style>
  <w:style w:type="table" w:styleId="TableGrid">
    <w:name w:val="Table Grid"/>
    <w:basedOn w:val="TableNormal"/>
    <w:uiPriority w:val="39"/>
    <w:rsid w:val="00D57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link w:val="AgreementChar"/>
    <w:qFormat/>
    <w:rsid w:val="009D55B4"/>
    <w:pPr>
      <w:spacing w:before="120" w:after="0" w:line="278" w:lineRule="auto"/>
    </w:pPr>
    <w:rPr>
      <w:rFonts w:ascii="Arial" w:eastAsia="DengXian" w:hAnsi="Arial"/>
      <w:kern w:val="0"/>
      <w:sz w:val="24"/>
      <w:lang w:eastAsia="zh-CN"/>
      <w14:ligatures w14:val="none"/>
    </w:rPr>
  </w:style>
  <w:style w:type="character" w:customStyle="1" w:styleId="AgreementChar">
    <w:name w:val="Agreement Char"/>
    <w:basedOn w:val="DefaultParagraphFont"/>
    <w:link w:val="Agreement"/>
    <w:rsid w:val="009D55B4"/>
    <w:rPr>
      <w:rFonts w:ascii="Arial" w:eastAsia="DengXian" w:hAnsi="Arial"/>
      <w:kern w:val="0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703A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A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FC6426"/>
    <w:pPr>
      <w:spacing w:after="0"/>
    </w:pPr>
  </w:style>
  <w:style w:type="paragraph" w:styleId="Revision">
    <w:name w:val="Revision"/>
    <w:hidden/>
    <w:uiPriority w:val="99"/>
    <w:semiHidden/>
    <w:rsid w:val="00666C04"/>
    <w:pPr>
      <w:spacing w:after="0" w:line="240" w:lineRule="auto"/>
    </w:pPr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76D8"/>
    <w:rPr>
      <w:rFonts w:ascii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76D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shift_jis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3F576A14B3348B7B1DC006140360E" ma:contentTypeVersion="15" ma:contentTypeDescription="Create a new document." ma:contentTypeScope="" ma:versionID="510a68946a177232fed1e7043f320a7b">
  <xsd:schema xmlns:xsd="http://www.w3.org/2001/XMLSchema" xmlns:xs="http://www.w3.org/2001/XMLSchema" xmlns:p="http://schemas.microsoft.com/office/2006/metadata/properties" xmlns:ns2="4797a4d8-1186-445e-b9a0-11eceaaa1486" xmlns:ns3="8f6ad202-aa05-4e93-b6fa-deb3d04ff352" targetNamespace="http://schemas.microsoft.com/office/2006/metadata/properties" ma:root="true" ma:fieldsID="a8fcac7472e2c2865c0884a4ee6b7b8f" ns2:_="" ns3:_="">
    <xsd:import namespace="4797a4d8-1186-445e-b9a0-11eceaaa1486"/>
    <xsd:import namespace="8f6ad202-aa05-4e93-b6fa-deb3d04ff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7a4d8-1186-445e-b9a0-11eceaaa1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ad202-aa05-4e93-b6fa-deb3d04ff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b00e5f6-2113-43bb-a55a-70264a4cd17f}" ma:internalName="TaxCatchAll" ma:showField="CatchAllData" ma:web="8f6ad202-aa05-4e93-b6fa-deb3d04ff3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97a4d8-1186-445e-b9a0-11eceaaa1486">
      <Terms xmlns="http://schemas.microsoft.com/office/infopath/2007/PartnerControls"/>
    </lcf76f155ced4ddcb4097134ff3c332f>
    <TaxCatchAll xmlns="8f6ad202-aa05-4e93-b6fa-deb3d04ff352" xsi:nil="true"/>
  </documentManagement>
</p:properties>
</file>

<file path=customXml/itemProps1.xml><?xml version="1.0" encoding="utf-8"?>
<ds:datastoreItem xmlns:ds="http://schemas.openxmlformats.org/officeDocument/2006/customXml" ds:itemID="{4FA01E32-F40A-42F7-A434-77B3F5593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3CE035-9759-4B7C-A25C-0EDDD6E1B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F6B3D-7B62-4C5B-A867-C57F219CB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7a4d8-1186-445e-b9a0-11eceaaa1486"/>
    <ds:schemaRef ds:uri="8f6ad202-aa05-4e93-b6fa-deb3d04ff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F66FC-26FE-4C45-BA2A-CA2B904808AA}">
  <ds:schemaRefs>
    <ds:schemaRef ds:uri="http://schemas.microsoft.com/office/2006/metadata/properties"/>
    <ds:schemaRef ds:uri="http://schemas.microsoft.com/office/infopath/2007/PartnerControls"/>
    <ds:schemaRef ds:uri="4797a4d8-1186-445e-b9a0-11eceaaa1486"/>
    <ds:schemaRef ds:uri="8f6ad202-aa05-4e93-b6fa-deb3d04ff352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8982</TotalTime>
  <Pages>1</Pages>
  <Words>1924</Words>
  <Characters>10968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Links>
    <vt:vector size="66" baseType="variant"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_Toc220661870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_Toc220661869</vt:lpwstr>
      </vt:variant>
      <vt:variant>
        <vt:i4>1310780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_Toc220661868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_Toc220661867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_Toc220661866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_Toc220661865</vt:lpwstr>
      </vt:variant>
      <vt:variant>
        <vt:i4>1310780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_Toc220661864</vt:lpwstr>
      </vt:variant>
      <vt:variant>
        <vt:i4>1310780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_Toc220661863</vt:lpwstr>
      </vt:variant>
      <vt:variant>
        <vt:i4>1310780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_Toc220661862</vt:lpwstr>
      </vt:variant>
      <vt:variant>
        <vt:i4>1310780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_Toc220661861</vt:lpwstr>
      </vt:variant>
      <vt:variant>
        <vt:i4>1310780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_Toc220661860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Sarkis</dc:creator>
  <cp:keywords/>
  <dc:description/>
  <cp:lastModifiedBy>Gabi Sarkis</cp:lastModifiedBy>
  <cp:revision>446</cp:revision>
  <dcterms:created xsi:type="dcterms:W3CDTF">2026-01-07T21:15:00Z</dcterms:created>
  <dcterms:modified xsi:type="dcterms:W3CDTF">2026-01-30T21:20:00Z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0x010100FC83F576A14B3348B7B1DC006140360E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